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2ABB" w:rsidRPr="009230C4" w:rsidRDefault="000A2ABB" w:rsidP="00C05BE4">
      <w:pPr>
        <w:jc w:val="both"/>
        <w:rPr>
          <w:sz w:val="22"/>
          <w:szCs w:val="22"/>
        </w:rPr>
      </w:pPr>
    </w:p>
    <w:p w:rsidR="000A2ABB" w:rsidRPr="009230C4" w:rsidRDefault="000A2ABB" w:rsidP="0070513B">
      <w:pPr>
        <w:jc w:val="right"/>
        <w:rPr>
          <w:sz w:val="22"/>
          <w:szCs w:val="22"/>
        </w:rPr>
      </w:pPr>
      <w:smartTag w:uri="urn:schemas-microsoft-com:office:smarttags" w:element="place">
        <w:smartTag w:uri="urn:schemas-microsoft-com:office:smarttags" w:element="City">
          <w:r w:rsidRPr="009230C4">
            <w:rPr>
              <w:sz w:val="22"/>
              <w:szCs w:val="22"/>
            </w:rPr>
            <w:t>Zagreb</w:t>
          </w:r>
        </w:smartTag>
      </w:smartTag>
      <w:r w:rsidRPr="009230C4">
        <w:rPr>
          <w:sz w:val="22"/>
          <w:szCs w:val="22"/>
        </w:rPr>
        <w:t>, 29. ožujka 2012. godine</w:t>
      </w:r>
    </w:p>
    <w:p w:rsidR="000A2ABB" w:rsidRPr="009230C4" w:rsidRDefault="000A2ABB" w:rsidP="00C05BE4">
      <w:pPr>
        <w:jc w:val="both"/>
        <w:rPr>
          <w:sz w:val="22"/>
          <w:szCs w:val="22"/>
        </w:rPr>
      </w:pPr>
    </w:p>
    <w:p w:rsidR="000A2ABB" w:rsidRPr="009230C4" w:rsidRDefault="000A2ABB" w:rsidP="00C05BE4">
      <w:pPr>
        <w:jc w:val="both"/>
        <w:rPr>
          <w:b/>
          <w:bCs/>
          <w:sz w:val="22"/>
          <w:szCs w:val="22"/>
        </w:rPr>
      </w:pPr>
    </w:p>
    <w:p w:rsidR="000A2ABB" w:rsidRPr="009230C4" w:rsidRDefault="000A2ABB" w:rsidP="00C05BE4">
      <w:pPr>
        <w:jc w:val="both"/>
        <w:rPr>
          <w:b/>
          <w:bCs/>
          <w:sz w:val="22"/>
          <w:szCs w:val="22"/>
        </w:rPr>
      </w:pPr>
      <w:r w:rsidRPr="009230C4">
        <w:rPr>
          <w:b/>
          <w:bCs/>
          <w:sz w:val="22"/>
          <w:szCs w:val="22"/>
        </w:rPr>
        <w:t>N/p</w:t>
      </w:r>
    </w:p>
    <w:p w:rsidR="000A2ABB" w:rsidRPr="009230C4" w:rsidRDefault="000A2ABB" w:rsidP="00C05BE4">
      <w:pPr>
        <w:jc w:val="both"/>
        <w:rPr>
          <w:b/>
          <w:bCs/>
          <w:sz w:val="22"/>
          <w:szCs w:val="22"/>
        </w:rPr>
      </w:pPr>
    </w:p>
    <w:p w:rsidR="000A2ABB" w:rsidRPr="009230C4" w:rsidRDefault="000A2ABB" w:rsidP="00C05BE4">
      <w:pPr>
        <w:jc w:val="both"/>
        <w:rPr>
          <w:b/>
          <w:bCs/>
          <w:sz w:val="22"/>
          <w:szCs w:val="22"/>
        </w:rPr>
      </w:pPr>
      <w:r w:rsidRPr="009230C4">
        <w:rPr>
          <w:b/>
          <w:bCs/>
          <w:sz w:val="22"/>
          <w:szCs w:val="22"/>
        </w:rPr>
        <w:t>G.</w:t>
      </w:r>
    </w:p>
    <w:p w:rsidR="000A2ABB" w:rsidRPr="009230C4" w:rsidRDefault="000A2ABB" w:rsidP="00C05BE4">
      <w:pPr>
        <w:jc w:val="both"/>
        <w:rPr>
          <w:b/>
          <w:bCs/>
          <w:sz w:val="22"/>
          <w:szCs w:val="22"/>
        </w:rPr>
      </w:pPr>
      <w:r w:rsidRPr="009230C4">
        <w:rPr>
          <w:b/>
          <w:bCs/>
          <w:sz w:val="22"/>
          <w:szCs w:val="22"/>
        </w:rPr>
        <w:t>Miljenko Krvišek, dipl.ing.el.</w:t>
      </w:r>
    </w:p>
    <w:p w:rsidR="000A2ABB" w:rsidRPr="009230C4" w:rsidRDefault="000A2ABB" w:rsidP="00C05BE4">
      <w:pPr>
        <w:jc w:val="both"/>
        <w:rPr>
          <w:b/>
          <w:bCs/>
          <w:sz w:val="22"/>
          <w:szCs w:val="22"/>
        </w:rPr>
      </w:pPr>
      <w:r w:rsidRPr="009230C4">
        <w:rPr>
          <w:b/>
          <w:bCs/>
          <w:sz w:val="22"/>
          <w:szCs w:val="22"/>
        </w:rPr>
        <w:t>Predsjednik Vijeća</w:t>
      </w:r>
    </w:p>
    <w:p w:rsidR="000A2ABB" w:rsidRPr="009230C4" w:rsidRDefault="000A2ABB" w:rsidP="00C05BE4">
      <w:pPr>
        <w:jc w:val="both"/>
        <w:rPr>
          <w:b/>
          <w:bCs/>
          <w:sz w:val="22"/>
          <w:szCs w:val="22"/>
        </w:rPr>
      </w:pPr>
    </w:p>
    <w:p w:rsidR="000A2ABB" w:rsidRPr="009230C4" w:rsidRDefault="000A2ABB" w:rsidP="00C05BE4">
      <w:pPr>
        <w:jc w:val="both"/>
        <w:rPr>
          <w:b/>
          <w:bCs/>
          <w:sz w:val="22"/>
          <w:szCs w:val="22"/>
        </w:rPr>
      </w:pPr>
      <w:r w:rsidRPr="009230C4">
        <w:rPr>
          <w:b/>
          <w:bCs/>
          <w:sz w:val="22"/>
          <w:szCs w:val="22"/>
        </w:rPr>
        <w:t xml:space="preserve">G. </w:t>
      </w:r>
    </w:p>
    <w:p w:rsidR="000A2ABB" w:rsidRPr="009230C4" w:rsidRDefault="000A2ABB" w:rsidP="00C05BE4">
      <w:pPr>
        <w:jc w:val="both"/>
        <w:rPr>
          <w:b/>
          <w:bCs/>
          <w:sz w:val="22"/>
          <w:szCs w:val="22"/>
        </w:rPr>
      </w:pPr>
      <w:r w:rsidRPr="009230C4">
        <w:rPr>
          <w:b/>
          <w:bCs/>
          <w:sz w:val="22"/>
          <w:szCs w:val="22"/>
        </w:rPr>
        <w:t>Dražen Lučić, dr.sc.</w:t>
      </w:r>
    </w:p>
    <w:p w:rsidR="000A2ABB" w:rsidRPr="009230C4" w:rsidRDefault="000A2ABB" w:rsidP="00C05BE4">
      <w:pPr>
        <w:jc w:val="both"/>
        <w:rPr>
          <w:b/>
          <w:bCs/>
          <w:sz w:val="22"/>
          <w:szCs w:val="22"/>
        </w:rPr>
      </w:pPr>
      <w:r w:rsidRPr="009230C4">
        <w:rPr>
          <w:b/>
          <w:bCs/>
          <w:sz w:val="22"/>
          <w:szCs w:val="22"/>
        </w:rPr>
        <w:t>Ravnatelj</w:t>
      </w:r>
    </w:p>
    <w:p w:rsidR="000A2ABB" w:rsidRPr="009230C4" w:rsidRDefault="000A2ABB" w:rsidP="00C05BE4">
      <w:pPr>
        <w:jc w:val="both"/>
        <w:rPr>
          <w:sz w:val="22"/>
          <w:szCs w:val="22"/>
        </w:rPr>
      </w:pPr>
    </w:p>
    <w:p w:rsidR="000A2ABB" w:rsidRPr="009230C4" w:rsidRDefault="000A2ABB" w:rsidP="00C05BE4">
      <w:pPr>
        <w:jc w:val="both"/>
        <w:rPr>
          <w:sz w:val="22"/>
          <w:szCs w:val="22"/>
        </w:rPr>
      </w:pPr>
      <w:r w:rsidRPr="009230C4">
        <w:rPr>
          <w:sz w:val="22"/>
          <w:szCs w:val="22"/>
        </w:rPr>
        <w:t xml:space="preserve">Hrvatska agencija za poštu </w:t>
      </w:r>
    </w:p>
    <w:p w:rsidR="000A2ABB" w:rsidRPr="009230C4" w:rsidRDefault="000A2ABB" w:rsidP="00C05BE4">
      <w:pPr>
        <w:jc w:val="both"/>
        <w:rPr>
          <w:sz w:val="22"/>
          <w:szCs w:val="22"/>
        </w:rPr>
      </w:pPr>
      <w:r w:rsidRPr="009230C4">
        <w:rPr>
          <w:sz w:val="22"/>
          <w:szCs w:val="22"/>
        </w:rPr>
        <w:t>i elektroničke komunikacije</w:t>
      </w:r>
    </w:p>
    <w:p w:rsidR="000A2ABB" w:rsidRPr="009230C4" w:rsidRDefault="000A2ABB" w:rsidP="00C05BE4">
      <w:pPr>
        <w:jc w:val="both"/>
        <w:rPr>
          <w:sz w:val="22"/>
          <w:szCs w:val="22"/>
        </w:rPr>
      </w:pPr>
      <w:r w:rsidRPr="009230C4">
        <w:rPr>
          <w:sz w:val="22"/>
          <w:szCs w:val="22"/>
        </w:rPr>
        <w:t>Jurišićeva 13</w:t>
      </w:r>
    </w:p>
    <w:p w:rsidR="000A2ABB" w:rsidRPr="009230C4" w:rsidRDefault="000A2ABB" w:rsidP="00C05BE4">
      <w:pPr>
        <w:jc w:val="both"/>
        <w:rPr>
          <w:sz w:val="22"/>
          <w:szCs w:val="22"/>
        </w:rPr>
      </w:pPr>
      <w:r w:rsidRPr="009230C4">
        <w:rPr>
          <w:sz w:val="22"/>
          <w:szCs w:val="22"/>
        </w:rPr>
        <w:t xml:space="preserve">10 000 </w:t>
      </w:r>
      <w:smartTag w:uri="urn:schemas-microsoft-com:office:smarttags" w:element="place">
        <w:smartTag w:uri="urn:schemas-microsoft-com:office:smarttags" w:element="City">
          <w:r w:rsidRPr="009230C4">
            <w:rPr>
              <w:sz w:val="22"/>
              <w:szCs w:val="22"/>
            </w:rPr>
            <w:t>Zagreb</w:t>
          </w:r>
        </w:smartTag>
      </w:smartTag>
    </w:p>
    <w:p w:rsidR="000A2ABB" w:rsidRPr="009230C4" w:rsidRDefault="000A2ABB" w:rsidP="00C05BE4">
      <w:pPr>
        <w:jc w:val="both"/>
        <w:rPr>
          <w:sz w:val="22"/>
          <w:szCs w:val="22"/>
        </w:rPr>
      </w:pPr>
    </w:p>
    <w:p w:rsidR="000A2ABB" w:rsidRPr="009230C4" w:rsidRDefault="000A2ABB" w:rsidP="00C05BE4">
      <w:pPr>
        <w:jc w:val="both"/>
        <w:rPr>
          <w:sz w:val="22"/>
          <w:szCs w:val="22"/>
        </w:rPr>
      </w:pPr>
    </w:p>
    <w:p w:rsidR="000A2ABB" w:rsidRPr="009230C4" w:rsidRDefault="000A2ABB" w:rsidP="00BB7D3D">
      <w:pPr>
        <w:ind w:left="1440" w:hanging="1440"/>
        <w:jc w:val="both"/>
        <w:rPr>
          <w:b/>
          <w:bCs/>
          <w:sz w:val="22"/>
          <w:szCs w:val="22"/>
          <w:u w:val="single"/>
          <w:lang w:val="hr-HR"/>
        </w:rPr>
      </w:pPr>
      <w:r w:rsidRPr="009230C4">
        <w:rPr>
          <w:b/>
          <w:bCs/>
          <w:sz w:val="22"/>
          <w:szCs w:val="22"/>
          <w:u w:val="single"/>
        </w:rPr>
        <w:t>PREDMET:</w:t>
      </w:r>
      <w:r w:rsidRPr="009230C4">
        <w:rPr>
          <w:b/>
          <w:bCs/>
          <w:sz w:val="22"/>
          <w:szCs w:val="22"/>
          <w:u w:val="single"/>
        </w:rPr>
        <w:tab/>
        <w:t xml:space="preserve">JAVNA </w:t>
      </w:r>
      <w:r w:rsidRPr="009230C4">
        <w:rPr>
          <w:b/>
          <w:bCs/>
          <w:sz w:val="22"/>
          <w:szCs w:val="22"/>
          <w:u w:val="single"/>
          <w:lang w:val="hr-HR"/>
        </w:rPr>
        <w:t>RASPRAVA: PRIJEDLOG PRAVILNIKA O POSEBNIM UVJETIMA POSTAVLJANJA I UPOTREBE RADIJSKIH POSTAJA</w:t>
      </w:r>
    </w:p>
    <w:p w:rsidR="000A2ABB" w:rsidRPr="009230C4" w:rsidRDefault="000A2ABB" w:rsidP="00BB7D3D">
      <w:pPr>
        <w:ind w:left="1440" w:hanging="1440"/>
        <w:jc w:val="both"/>
        <w:rPr>
          <w:b/>
          <w:bCs/>
          <w:sz w:val="22"/>
          <w:szCs w:val="22"/>
          <w:lang w:val="fr-CI"/>
        </w:rPr>
      </w:pPr>
      <w:r w:rsidRPr="009230C4">
        <w:rPr>
          <w:b/>
          <w:bCs/>
          <w:sz w:val="22"/>
          <w:szCs w:val="22"/>
          <w:lang w:val="hr-HR"/>
        </w:rPr>
        <w:tab/>
        <w:t>- komentari i prijedlozi, daju se</w:t>
      </w:r>
    </w:p>
    <w:p w:rsidR="000A2ABB" w:rsidRPr="009230C4" w:rsidRDefault="000A2ABB" w:rsidP="00C05BE4">
      <w:pPr>
        <w:jc w:val="both"/>
        <w:rPr>
          <w:sz w:val="22"/>
          <w:szCs w:val="22"/>
          <w:lang w:val="fr-CI"/>
        </w:rPr>
      </w:pPr>
    </w:p>
    <w:p w:rsidR="000A2ABB" w:rsidRPr="009230C4" w:rsidRDefault="000A2ABB" w:rsidP="00E64F09">
      <w:pPr>
        <w:pBdr>
          <w:top w:val="single" w:sz="4" w:space="1" w:color="auto"/>
        </w:pBdr>
        <w:jc w:val="both"/>
        <w:rPr>
          <w:sz w:val="22"/>
          <w:szCs w:val="22"/>
          <w:lang w:val="fr-CI"/>
        </w:rPr>
      </w:pPr>
      <w:r w:rsidRPr="009230C4">
        <w:rPr>
          <w:sz w:val="22"/>
          <w:szCs w:val="22"/>
          <w:lang w:val="fr-CI"/>
        </w:rPr>
        <w:t xml:space="preserve">Poštovani, </w:t>
      </w:r>
    </w:p>
    <w:p w:rsidR="000A2ABB" w:rsidRPr="009230C4" w:rsidRDefault="000A2ABB" w:rsidP="00E64F09">
      <w:pPr>
        <w:pBdr>
          <w:top w:val="single" w:sz="4" w:space="1" w:color="auto"/>
        </w:pBdr>
        <w:jc w:val="both"/>
        <w:rPr>
          <w:sz w:val="22"/>
          <w:szCs w:val="22"/>
          <w:lang w:val="fr-CI"/>
        </w:rPr>
      </w:pPr>
    </w:p>
    <w:p w:rsidR="000A2ABB" w:rsidRPr="009230C4" w:rsidRDefault="000A2ABB" w:rsidP="00E64F09">
      <w:pPr>
        <w:jc w:val="both"/>
        <w:rPr>
          <w:sz w:val="22"/>
          <w:szCs w:val="22"/>
          <w:lang w:val="fr-CI"/>
        </w:rPr>
      </w:pPr>
      <w:r w:rsidRPr="009230C4">
        <w:rPr>
          <w:sz w:val="22"/>
          <w:szCs w:val="22"/>
          <w:lang w:val="fr-CI"/>
        </w:rPr>
        <w:t>Nastavno na otvaranje javne rasprave o prijedlogu Pravilnika o posebnim uvjetima postavljanja i upotrebe radijskih postaja ovim putem Udruga pokretnih komunikacija Hrvatske (dalje: UPKH) u ime svojih članova, operatora u pokretnim elektroničkim komunikacijskim mrežama, dostavlja komentare kako slijedi:</w:t>
      </w:r>
    </w:p>
    <w:p w:rsidR="000A2ABB" w:rsidRPr="009230C4" w:rsidRDefault="000A2ABB" w:rsidP="00C05BE4">
      <w:pPr>
        <w:jc w:val="both"/>
        <w:rPr>
          <w:sz w:val="22"/>
          <w:szCs w:val="22"/>
          <w:lang w:val="fr-CI"/>
        </w:rPr>
      </w:pPr>
      <w:r w:rsidRPr="009230C4">
        <w:rPr>
          <w:sz w:val="22"/>
          <w:szCs w:val="22"/>
          <w:lang w:val="fr-CI"/>
        </w:rPr>
        <w:t>_________________________________________________________________________</w:t>
      </w:r>
    </w:p>
    <w:p w:rsidR="000A2ABB" w:rsidRPr="009230C4" w:rsidRDefault="000A2ABB" w:rsidP="00C05BE4">
      <w:pPr>
        <w:jc w:val="both"/>
        <w:rPr>
          <w:sz w:val="22"/>
          <w:szCs w:val="22"/>
          <w:lang w:val="fr-CI"/>
        </w:rPr>
      </w:pPr>
    </w:p>
    <w:p w:rsidR="000A2ABB" w:rsidRPr="009230C4" w:rsidRDefault="000A2ABB" w:rsidP="00C05BE4">
      <w:pPr>
        <w:jc w:val="both"/>
        <w:rPr>
          <w:b/>
          <w:bCs/>
          <w:sz w:val="22"/>
          <w:szCs w:val="22"/>
          <w:lang w:val="fr-CI"/>
        </w:rPr>
      </w:pPr>
      <w:r w:rsidRPr="009230C4">
        <w:rPr>
          <w:b/>
          <w:bCs/>
          <w:sz w:val="22"/>
          <w:szCs w:val="22"/>
          <w:lang w:val="fr-CI"/>
        </w:rPr>
        <w:t xml:space="preserve">1. Predlaže se u cijelosti brisanje članka 6. Prijedloga pravilnika </w:t>
      </w:r>
    </w:p>
    <w:p w:rsidR="000A2ABB" w:rsidRPr="009230C4" w:rsidRDefault="000A2ABB" w:rsidP="00C05BE4">
      <w:pPr>
        <w:jc w:val="both"/>
        <w:rPr>
          <w:sz w:val="22"/>
          <w:szCs w:val="22"/>
          <w:lang w:val="fr-CI"/>
        </w:rPr>
      </w:pPr>
    </w:p>
    <w:p w:rsidR="000A2ABB" w:rsidRDefault="000A2ABB" w:rsidP="009230C4">
      <w:pPr>
        <w:jc w:val="both"/>
        <w:rPr>
          <w:i/>
          <w:iCs/>
          <w:sz w:val="22"/>
          <w:szCs w:val="22"/>
          <w:lang w:val="hr-HR"/>
        </w:rPr>
      </w:pPr>
      <w:r w:rsidRPr="009230C4">
        <w:rPr>
          <w:sz w:val="22"/>
          <w:szCs w:val="22"/>
          <w:lang w:val="hr-HR"/>
        </w:rPr>
        <w:t xml:space="preserve">U predmetnom članku HAKOM predlaže slijedeći tekst, citiramo: </w:t>
      </w:r>
      <w:r w:rsidRPr="009230C4">
        <w:rPr>
          <w:sz w:val="22"/>
          <w:szCs w:val="22"/>
          <w:lang w:val="hr-HR"/>
        </w:rPr>
        <w:br/>
      </w:r>
      <w:r w:rsidRPr="009230C4">
        <w:rPr>
          <w:i/>
          <w:iCs/>
          <w:sz w:val="22"/>
          <w:szCs w:val="22"/>
          <w:lang w:val="hr-HR"/>
        </w:rPr>
        <w:t xml:space="preserve">«(1)   Najmanja udaljenost od geometrijskog središta odašiljačkog sustava nepokretne radijske postaje u javnoj elektroničkoj komunikacijskoj mreži pokretnih komunikacija usmjerenog u horizontalnoj i vertikalnoj ravnini do područja povećane osjetljivosti ne smije biti manja od 10 metara unutar kuta usmjerenosti odašiljačke antene. </w:t>
      </w:r>
      <w:r w:rsidRPr="009230C4">
        <w:rPr>
          <w:i/>
          <w:iCs/>
          <w:sz w:val="22"/>
          <w:szCs w:val="22"/>
          <w:lang w:val="hr-HR"/>
        </w:rPr>
        <w:br/>
        <w:t xml:space="preserve">  </w:t>
      </w:r>
      <w:r w:rsidRPr="009230C4">
        <w:rPr>
          <w:i/>
          <w:iCs/>
          <w:sz w:val="22"/>
          <w:szCs w:val="22"/>
          <w:lang w:val="hr-HR"/>
        </w:rPr>
        <w:br/>
        <w:t xml:space="preserve">(2) Najmanja udaljenost od geometrijskog središta odašiljačkog sustava do područja koje obuhvaća čestice na kojima su izgrađene škole, ustanove predškolskog odgoja i dječja igrališta (prema urbanističkom planu) ne smije biti manja od 40 metara unutar kuta usmjerenosti odašiljačke antene za: </w:t>
      </w:r>
      <w:r w:rsidRPr="009230C4">
        <w:rPr>
          <w:i/>
          <w:iCs/>
          <w:sz w:val="22"/>
          <w:szCs w:val="22"/>
          <w:lang w:val="hr-HR"/>
        </w:rPr>
        <w:br/>
        <w:t xml:space="preserve">a)     nepokretnu radijsku postaju maksimalne efektivne izračene snage veće od 250 W koja radi prema dozvoli izdanoj na temelju članka 88.a, 89. ili 90. Zakona, </w:t>
      </w:r>
      <w:r w:rsidRPr="009230C4">
        <w:rPr>
          <w:i/>
          <w:iCs/>
          <w:sz w:val="22"/>
          <w:szCs w:val="22"/>
          <w:lang w:val="hr-HR"/>
        </w:rPr>
        <w:br/>
        <w:t>b)    nepokretnu radijsku postaju maksimalne efektivne izračene snage veće od 250 W koja radi u frekvencijskom području 87,5 MHz do 108 MHz.“</w:t>
      </w:r>
    </w:p>
    <w:p w:rsidR="000A2ABB" w:rsidRPr="009230C4" w:rsidRDefault="000A2ABB" w:rsidP="009230C4">
      <w:pPr>
        <w:jc w:val="both"/>
        <w:rPr>
          <w:sz w:val="22"/>
          <w:szCs w:val="22"/>
          <w:lang w:val="hr-HR"/>
        </w:rPr>
      </w:pPr>
      <w:r w:rsidRPr="009230C4">
        <w:rPr>
          <w:i/>
          <w:iCs/>
          <w:sz w:val="22"/>
          <w:szCs w:val="22"/>
          <w:lang w:val="hr-HR"/>
        </w:rPr>
        <w:t xml:space="preserve"> </w:t>
      </w:r>
      <w:r w:rsidRPr="009230C4">
        <w:rPr>
          <w:i/>
          <w:iCs/>
          <w:sz w:val="22"/>
          <w:szCs w:val="22"/>
          <w:lang w:val="hr-HR"/>
        </w:rPr>
        <w:br/>
      </w:r>
    </w:p>
    <w:p w:rsidR="000A2ABB" w:rsidRPr="009230C4" w:rsidRDefault="000A2ABB" w:rsidP="00E64F09">
      <w:pPr>
        <w:rPr>
          <w:sz w:val="22"/>
          <w:szCs w:val="22"/>
          <w:lang w:val="hr-HR"/>
        </w:rPr>
      </w:pPr>
      <w:r w:rsidRPr="009230C4">
        <w:rPr>
          <w:sz w:val="22"/>
          <w:szCs w:val="22"/>
          <w:lang w:val="hr-HR"/>
        </w:rPr>
        <w:t>OBRAZLOŽENJE:</w:t>
      </w:r>
    </w:p>
    <w:p w:rsidR="000A2ABB" w:rsidRPr="009230C4" w:rsidRDefault="000A2ABB" w:rsidP="009230C4">
      <w:pPr>
        <w:jc w:val="both"/>
        <w:rPr>
          <w:sz w:val="22"/>
          <w:szCs w:val="22"/>
          <w:lang w:val="hr-HR"/>
        </w:rPr>
      </w:pPr>
      <w:r w:rsidRPr="009230C4">
        <w:rPr>
          <w:sz w:val="22"/>
          <w:szCs w:val="22"/>
          <w:lang w:val="hr-HR"/>
        </w:rPr>
        <w:t>U predloženim odredbama nalazimo nekoliko problematičnih elemenata, od izričaja koji se koristi pa do temeljnih postavki na osnovu kojih su izrađene predmetne odredbe:</w:t>
      </w:r>
    </w:p>
    <w:p w:rsidR="000A2ABB" w:rsidRPr="009230C4" w:rsidRDefault="000A2ABB" w:rsidP="00E64F09">
      <w:pPr>
        <w:rPr>
          <w:sz w:val="22"/>
          <w:szCs w:val="22"/>
          <w:lang w:val="hr-HR"/>
        </w:rPr>
      </w:pPr>
    </w:p>
    <w:p w:rsidR="000A2ABB" w:rsidRPr="009230C4" w:rsidRDefault="000A2ABB" w:rsidP="009230C4">
      <w:pPr>
        <w:jc w:val="both"/>
        <w:rPr>
          <w:sz w:val="22"/>
          <w:szCs w:val="22"/>
          <w:lang w:val="hr-HR"/>
        </w:rPr>
      </w:pPr>
      <w:r w:rsidRPr="009230C4">
        <w:rPr>
          <w:sz w:val="22"/>
          <w:szCs w:val="22"/>
          <w:lang w:val="hr-HR"/>
        </w:rPr>
        <w:t xml:space="preserve"> IZRIČAJ</w:t>
      </w:r>
      <w:r w:rsidRPr="009230C4">
        <w:rPr>
          <w:sz w:val="22"/>
          <w:szCs w:val="22"/>
          <w:lang w:val="hr-HR"/>
        </w:rPr>
        <w:br/>
        <w:t xml:space="preserve">a)      Pojam </w:t>
      </w:r>
      <w:r w:rsidRPr="009230C4">
        <w:rPr>
          <w:b/>
          <w:bCs/>
          <w:sz w:val="22"/>
          <w:szCs w:val="22"/>
          <w:lang w:val="hr-HR"/>
        </w:rPr>
        <w:t>„udaljenost od geometrijskog središta odašiljačkog sustava“</w:t>
      </w:r>
      <w:r w:rsidRPr="009230C4">
        <w:rPr>
          <w:sz w:val="22"/>
          <w:szCs w:val="22"/>
          <w:lang w:val="hr-HR"/>
        </w:rPr>
        <w:t xml:space="preserve"> nije dovoljno jednoznačno definiran. Bitno ispravnija formulacija jest </w:t>
      </w:r>
      <w:r w:rsidRPr="009230C4">
        <w:rPr>
          <w:b/>
          <w:bCs/>
          <w:sz w:val="22"/>
          <w:szCs w:val="22"/>
          <w:u w:val="single"/>
          <w:lang w:val="hr-HR"/>
        </w:rPr>
        <w:t>„udaljenost od geometrijskog središta antenskog sustava“</w:t>
      </w:r>
      <w:r w:rsidRPr="009230C4">
        <w:rPr>
          <w:sz w:val="22"/>
          <w:szCs w:val="22"/>
          <w:lang w:val="hr-HR"/>
        </w:rPr>
        <w:t xml:space="preserve">. </w:t>
      </w:r>
    </w:p>
    <w:p w:rsidR="000A2ABB" w:rsidRDefault="000A2ABB" w:rsidP="009230C4">
      <w:pPr>
        <w:jc w:val="both"/>
        <w:rPr>
          <w:sz w:val="22"/>
          <w:szCs w:val="22"/>
          <w:lang w:val="hr-HR"/>
        </w:rPr>
      </w:pPr>
      <w:r w:rsidRPr="009230C4">
        <w:rPr>
          <w:sz w:val="22"/>
          <w:szCs w:val="22"/>
          <w:lang w:val="hr-HR"/>
        </w:rPr>
        <w:t>Smatramo da je preciznije odrediti ishodište za mjerenje s obzirom na pojam antenski sustav, jer je nesporno da antenski sustav nedvosmisleno predstavlja ishodište širenja elektromagnetskog signala u prostor, dok odašiljački sustav može uključivati i drugu vrstu opreme (bazna postaja s pripadajućim elementima koji ne zrače i antenski sustav), pa takva referenca ne bi bila jednoznačno određena.</w:t>
      </w:r>
    </w:p>
    <w:p w:rsidR="000A2ABB" w:rsidRDefault="000A2ABB" w:rsidP="009230C4">
      <w:pPr>
        <w:jc w:val="both"/>
        <w:rPr>
          <w:b/>
          <w:bCs/>
          <w:sz w:val="22"/>
          <w:szCs w:val="22"/>
          <w:u w:val="single"/>
          <w:lang w:val="hr-HR"/>
        </w:rPr>
      </w:pPr>
      <w:r w:rsidRPr="009230C4">
        <w:rPr>
          <w:sz w:val="22"/>
          <w:szCs w:val="22"/>
          <w:lang w:val="hr-HR"/>
        </w:rPr>
        <w:t xml:space="preserve"> </w:t>
      </w:r>
      <w:r w:rsidRPr="009230C4">
        <w:rPr>
          <w:sz w:val="22"/>
          <w:szCs w:val="22"/>
          <w:lang w:val="hr-HR"/>
        </w:rPr>
        <w:br/>
        <w:t xml:space="preserve">Naime, bazne postaje su u pravilu smještene na tlu, u neposrednoj blizini povećane osjetljivosti bez ikakvog rizika, odnosno, bez povećanja elektromagnetskog polja. Antene i antenski sustavi su u pravilu izdignuti (izuzetak su mikro ćelije) osjetno iznad površine tla. </w:t>
      </w:r>
      <w:r w:rsidRPr="009230C4">
        <w:rPr>
          <w:sz w:val="22"/>
          <w:szCs w:val="22"/>
          <w:lang w:val="hr-HR"/>
        </w:rPr>
        <w:br/>
        <w:t xml:space="preserve">  </w:t>
      </w:r>
      <w:r w:rsidRPr="009230C4">
        <w:rPr>
          <w:sz w:val="22"/>
          <w:szCs w:val="22"/>
          <w:lang w:val="hr-HR"/>
        </w:rPr>
        <w:br/>
        <w:t xml:space="preserve">b) </w:t>
      </w:r>
      <w:r w:rsidRPr="009230C4">
        <w:rPr>
          <w:b/>
          <w:bCs/>
          <w:sz w:val="22"/>
          <w:szCs w:val="22"/>
          <w:u w:val="single"/>
          <w:lang w:val="hr-HR"/>
        </w:rPr>
        <w:t>Predlažemo da se u cijelom tekstu Prijedloga pravilnika riječi „odašiljački sustav“ zamijene sa „antenski sustav“.</w:t>
      </w:r>
    </w:p>
    <w:p w:rsidR="000A2ABB" w:rsidRDefault="000A2ABB" w:rsidP="009230C4">
      <w:pPr>
        <w:jc w:val="both"/>
        <w:rPr>
          <w:sz w:val="22"/>
          <w:szCs w:val="22"/>
          <w:lang w:val="hr-HR"/>
        </w:rPr>
      </w:pPr>
      <w:r w:rsidRPr="009230C4">
        <w:rPr>
          <w:sz w:val="22"/>
          <w:szCs w:val="22"/>
          <w:lang w:val="hr-HR"/>
        </w:rPr>
        <w:t xml:space="preserve"> </w:t>
      </w:r>
      <w:r w:rsidRPr="009230C4">
        <w:rPr>
          <w:sz w:val="22"/>
          <w:szCs w:val="22"/>
          <w:lang w:val="hr-HR"/>
        </w:rPr>
        <w:br/>
        <w:t xml:space="preserve">Određivanje apsolutnih iznosa najmanje dozvoljene udaljenosti geometrijskog središta antenskog sustava je neprirodna mjera, odnosno, s određenim ograničenjima u primjeni u praksi. </w:t>
      </w:r>
      <w:r w:rsidRPr="009230C4">
        <w:rPr>
          <w:sz w:val="22"/>
          <w:szCs w:val="22"/>
          <w:lang w:val="hr-HR"/>
        </w:rPr>
        <w:br/>
        <w:t xml:space="preserve">  Naime, antenski sustavi mogu se nalaziti i unutar objekata, zgrada i dvorišta, pri čemu je najbitnije da je jačina elektromagnetskog polja ograničena i u cijelosti u dozvoljenim okvirima. Stoga definiranje minimalno dozvoljene udaljenosti nije dovoljno korektan parametar. Tehnički ispravnije je definirati reverzan princip – </w:t>
      </w:r>
      <w:r w:rsidRPr="009230C4">
        <w:rPr>
          <w:b/>
          <w:bCs/>
          <w:sz w:val="22"/>
          <w:szCs w:val="22"/>
          <w:u w:val="single"/>
          <w:lang w:val="hr-HR"/>
        </w:rPr>
        <w:t>definirati obvezu ograničenja iznosa elektromagnetskog polja, na osnovu kojeg se izračunava sigurnosna udaljenost za svaku pojedinu ćeliju</w:t>
      </w:r>
      <w:r w:rsidRPr="009230C4">
        <w:rPr>
          <w:sz w:val="22"/>
          <w:szCs w:val="22"/>
          <w:lang w:val="hr-HR"/>
        </w:rPr>
        <w:t>, a koja će ovisiti o snazi, konfiguraciji i primijenjenim tehnologijama i ostalim parametrima.</w:t>
      </w:r>
    </w:p>
    <w:p w:rsidR="000A2ABB" w:rsidRPr="009230C4" w:rsidRDefault="000A2ABB" w:rsidP="009230C4">
      <w:pPr>
        <w:jc w:val="both"/>
        <w:rPr>
          <w:sz w:val="22"/>
          <w:szCs w:val="22"/>
          <w:lang w:val="hr-HR"/>
        </w:rPr>
      </w:pPr>
    </w:p>
    <w:p w:rsidR="000A2ABB" w:rsidRPr="009230C4" w:rsidRDefault="000A2ABB" w:rsidP="00E64F09">
      <w:pPr>
        <w:rPr>
          <w:sz w:val="22"/>
          <w:szCs w:val="22"/>
          <w:lang w:val="hr-HR"/>
        </w:rPr>
      </w:pPr>
      <w:r w:rsidRPr="009230C4">
        <w:rPr>
          <w:sz w:val="22"/>
          <w:szCs w:val="22"/>
          <w:lang w:val="hr-HR"/>
        </w:rPr>
        <w:t>TEMELJNE POSTAVKE</w:t>
      </w:r>
    </w:p>
    <w:p w:rsidR="000A2ABB" w:rsidRPr="009230C4" w:rsidRDefault="000A2ABB" w:rsidP="00374174">
      <w:pPr>
        <w:jc w:val="both"/>
        <w:rPr>
          <w:b/>
          <w:bCs/>
          <w:sz w:val="22"/>
          <w:szCs w:val="22"/>
        </w:rPr>
      </w:pPr>
      <w:r w:rsidRPr="009230C4">
        <w:rPr>
          <w:sz w:val="22"/>
          <w:szCs w:val="22"/>
          <w:lang w:val="hr-HR"/>
        </w:rPr>
        <w:t xml:space="preserve">c) </w:t>
      </w:r>
      <w:r w:rsidRPr="009230C4">
        <w:rPr>
          <w:b/>
          <w:bCs/>
          <w:sz w:val="22"/>
          <w:szCs w:val="22"/>
          <w:lang w:val="hr-HR"/>
        </w:rPr>
        <w:t>Predlaže se brisanje stavaka 1. i 2. članka 6. jer isti nisu ničime opravdani za uvrštenje u predmetni dokument (niti zakonskim propisima niti znanstvenim činjenicama),</w:t>
      </w:r>
      <w:r w:rsidRPr="009230C4">
        <w:rPr>
          <w:sz w:val="22"/>
          <w:szCs w:val="22"/>
          <w:lang w:val="hr-HR"/>
        </w:rPr>
        <w:t xml:space="preserve"> </w:t>
      </w:r>
      <w:r w:rsidRPr="009230C4">
        <w:rPr>
          <w:sz w:val="22"/>
          <w:szCs w:val="22"/>
        </w:rPr>
        <w:t>odnosno</w:t>
      </w:r>
      <w:r w:rsidRPr="009230C4">
        <w:rPr>
          <w:sz w:val="22"/>
          <w:szCs w:val="22"/>
          <w:lang w:val="hr-HR"/>
        </w:rPr>
        <w:t xml:space="preserve"> </w:t>
      </w:r>
      <w:r w:rsidRPr="009230C4">
        <w:rPr>
          <w:sz w:val="22"/>
          <w:szCs w:val="22"/>
        </w:rPr>
        <w:t>posljedi</w:t>
      </w:r>
      <w:r w:rsidRPr="009230C4">
        <w:rPr>
          <w:sz w:val="22"/>
          <w:szCs w:val="22"/>
          <w:lang w:val="hr-HR"/>
        </w:rPr>
        <w:t>č</w:t>
      </w:r>
      <w:r w:rsidRPr="009230C4">
        <w:rPr>
          <w:sz w:val="22"/>
          <w:szCs w:val="22"/>
        </w:rPr>
        <w:t>no</w:t>
      </w:r>
      <w:r w:rsidRPr="009230C4">
        <w:rPr>
          <w:sz w:val="22"/>
          <w:szCs w:val="22"/>
          <w:lang w:val="hr-HR"/>
        </w:rPr>
        <w:t xml:space="preserve"> </w:t>
      </w:r>
      <w:r w:rsidRPr="009230C4">
        <w:rPr>
          <w:sz w:val="22"/>
          <w:szCs w:val="22"/>
        </w:rPr>
        <w:t>navedenome</w:t>
      </w:r>
      <w:r w:rsidRPr="009230C4">
        <w:rPr>
          <w:sz w:val="22"/>
          <w:szCs w:val="22"/>
          <w:lang w:val="hr-HR"/>
        </w:rPr>
        <w:t xml:space="preserve"> </w:t>
      </w:r>
      <w:r w:rsidRPr="009230C4">
        <w:rPr>
          <w:sz w:val="22"/>
          <w:szCs w:val="22"/>
        </w:rPr>
        <w:t>do</w:t>
      </w:r>
      <w:r w:rsidRPr="009230C4">
        <w:rPr>
          <w:sz w:val="22"/>
          <w:szCs w:val="22"/>
          <w:lang w:val="hr-HR"/>
        </w:rPr>
        <w:t>ć</w:t>
      </w:r>
      <w:r w:rsidRPr="009230C4">
        <w:rPr>
          <w:sz w:val="22"/>
          <w:szCs w:val="22"/>
        </w:rPr>
        <w:t>i</w:t>
      </w:r>
      <w:r w:rsidRPr="009230C4">
        <w:rPr>
          <w:sz w:val="22"/>
          <w:szCs w:val="22"/>
          <w:lang w:val="hr-HR"/>
        </w:rPr>
        <w:t xml:space="preserve"> ć</w:t>
      </w:r>
      <w:r w:rsidRPr="009230C4">
        <w:rPr>
          <w:sz w:val="22"/>
          <w:szCs w:val="22"/>
        </w:rPr>
        <w:t>e</w:t>
      </w:r>
      <w:r w:rsidRPr="009230C4">
        <w:rPr>
          <w:sz w:val="22"/>
          <w:szCs w:val="22"/>
          <w:lang w:val="hr-HR"/>
        </w:rPr>
        <w:t xml:space="preserve"> </w:t>
      </w:r>
      <w:r w:rsidRPr="009230C4">
        <w:rPr>
          <w:sz w:val="22"/>
          <w:szCs w:val="22"/>
        </w:rPr>
        <w:t>do</w:t>
      </w:r>
      <w:r w:rsidRPr="009230C4">
        <w:rPr>
          <w:sz w:val="22"/>
          <w:szCs w:val="22"/>
          <w:lang w:val="hr-HR"/>
        </w:rPr>
        <w:t xml:space="preserve"> </w:t>
      </w:r>
      <w:r w:rsidRPr="009230C4">
        <w:rPr>
          <w:sz w:val="22"/>
          <w:szCs w:val="22"/>
        </w:rPr>
        <w:t>postupanja</w:t>
      </w:r>
      <w:r w:rsidRPr="009230C4">
        <w:rPr>
          <w:sz w:val="22"/>
          <w:szCs w:val="22"/>
          <w:lang w:val="hr-HR"/>
        </w:rPr>
        <w:t xml:space="preserve"> </w:t>
      </w:r>
      <w:r w:rsidRPr="009230C4">
        <w:rPr>
          <w:sz w:val="22"/>
          <w:szCs w:val="22"/>
        </w:rPr>
        <w:t>koje</w:t>
      </w:r>
      <w:r w:rsidRPr="009230C4">
        <w:rPr>
          <w:sz w:val="22"/>
          <w:szCs w:val="22"/>
          <w:lang w:val="hr-HR"/>
        </w:rPr>
        <w:t xml:space="preserve"> ć</w:t>
      </w:r>
      <w:r w:rsidRPr="009230C4">
        <w:rPr>
          <w:sz w:val="22"/>
          <w:szCs w:val="22"/>
        </w:rPr>
        <w:t>e</w:t>
      </w:r>
      <w:r w:rsidRPr="009230C4">
        <w:rPr>
          <w:sz w:val="22"/>
          <w:szCs w:val="22"/>
          <w:lang w:val="hr-HR"/>
        </w:rPr>
        <w:t xml:space="preserve"> </w:t>
      </w:r>
      <w:r w:rsidRPr="009230C4">
        <w:rPr>
          <w:sz w:val="22"/>
          <w:szCs w:val="22"/>
        </w:rPr>
        <w:t>biti</w:t>
      </w:r>
      <w:r w:rsidRPr="009230C4">
        <w:rPr>
          <w:sz w:val="22"/>
          <w:szCs w:val="22"/>
          <w:lang w:val="hr-HR"/>
        </w:rPr>
        <w:t xml:space="preserve"> </w:t>
      </w:r>
      <w:r w:rsidRPr="009230C4">
        <w:rPr>
          <w:sz w:val="22"/>
          <w:szCs w:val="22"/>
        </w:rPr>
        <w:t>u</w:t>
      </w:r>
      <w:r w:rsidRPr="009230C4">
        <w:rPr>
          <w:sz w:val="22"/>
          <w:szCs w:val="22"/>
          <w:lang w:val="hr-HR"/>
        </w:rPr>
        <w:t xml:space="preserve"> </w:t>
      </w:r>
      <w:r w:rsidRPr="009230C4">
        <w:rPr>
          <w:sz w:val="22"/>
          <w:szCs w:val="22"/>
        </w:rPr>
        <w:t>suprotnosti</w:t>
      </w:r>
      <w:r w:rsidRPr="009230C4">
        <w:rPr>
          <w:sz w:val="22"/>
          <w:szCs w:val="22"/>
          <w:lang w:val="hr-HR"/>
        </w:rPr>
        <w:t xml:space="preserve"> </w:t>
      </w:r>
      <w:r w:rsidRPr="009230C4">
        <w:rPr>
          <w:sz w:val="22"/>
          <w:szCs w:val="22"/>
        </w:rPr>
        <w:t>sa</w:t>
      </w:r>
      <w:r w:rsidRPr="009230C4">
        <w:rPr>
          <w:sz w:val="22"/>
          <w:szCs w:val="22"/>
          <w:lang w:val="hr-HR"/>
        </w:rPr>
        <w:t xml:space="preserve"> č</w:t>
      </w:r>
      <w:r w:rsidRPr="009230C4">
        <w:rPr>
          <w:sz w:val="22"/>
          <w:szCs w:val="22"/>
        </w:rPr>
        <w:t>lankom</w:t>
      </w:r>
      <w:r w:rsidRPr="009230C4">
        <w:rPr>
          <w:sz w:val="22"/>
          <w:szCs w:val="22"/>
          <w:lang w:val="hr-HR"/>
        </w:rPr>
        <w:t xml:space="preserve"> 24. </w:t>
      </w:r>
      <w:r w:rsidRPr="009230C4">
        <w:rPr>
          <w:sz w:val="22"/>
          <w:szCs w:val="22"/>
        </w:rPr>
        <w:t>stavka</w:t>
      </w:r>
      <w:r w:rsidRPr="009230C4">
        <w:rPr>
          <w:sz w:val="22"/>
          <w:szCs w:val="22"/>
          <w:lang w:val="hr-HR"/>
        </w:rPr>
        <w:t xml:space="preserve"> 2. </w:t>
      </w:r>
      <w:r w:rsidRPr="009230C4">
        <w:rPr>
          <w:sz w:val="22"/>
          <w:szCs w:val="22"/>
        </w:rPr>
        <w:t> Zakona o elektroničkim komunikacijama, a što je također u suprotnosti s obrazloženjem ovog Pravilnika: "</w:t>
      </w:r>
      <w:r w:rsidRPr="009230C4">
        <w:rPr>
          <w:b/>
          <w:bCs/>
          <w:sz w:val="22"/>
          <w:szCs w:val="22"/>
        </w:rPr>
        <w:t>HAKOM je stajališta da</w:t>
      </w:r>
      <w:r w:rsidRPr="009230C4">
        <w:rPr>
          <w:sz w:val="22"/>
          <w:szCs w:val="22"/>
        </w:rPr>
        <w:t xml:space="preserve"> </w:t>
      </w:r>
      <w:r w:rsidRPr="009230C4">
        <w:rPr>
          <w:sz w:val="22"/>
          <w:szCs w:val="22"/>
        </w:rPr>
        <w:br/>
      </w:r>
      <w:r w:rsidRPr="009230C4">
        <w:rPr>
          <w:b/>
          <w:bCs/>
          <w:sz w:val="22"/>
          <w:szCs w:val="22"/>
        </w:rPr>
        <w:t>propisani uvjeti postavljanja ne predstavljaju ograničenja za vec postavljene sustave niti za daljnji razvoj mreža".</w:t>
      </w:r>
    </w:p>
    <w:p w:rsidR="000A2ABB" w:rsidRPr="009230C4" w:rsidRDefault="000A2ABB" w:rsidP="00E64F09">
      <w:pPr>
        <w:rPr>
          <w:sz w:val="22"/>
          <w:szCs w:val="22"/>
          <w:lang w:val="hr-HR"/>
        </w:rPr>
      </w:pPr>
    </w:p>
    <w:p w:rsidR="000A2ABB" w:rsidRPr="009230C4" w:rsidRDefault="000A2ABB" w:rsidP="009230C4">
      <w:pPr>
        <w:jc w:val="both"/>
        <w:rPr>
          <w:sz w:val="22"/>
          <w:szCs w:val="22"/>
          <w:lang w:val="hr-HR"/>
        </w:rPr>
      </w:pPr>
      <w:r w:rsidRPr="009230C4">
        <w:rPr>
          <w:sz w:val="22"/>
          <w:szCs w:val="22"/>
          <w:lang w:val="hr-HR"/>
        </w:rPr>
        <w:t xml:space="preserve">Osim pojmovno problematičnih odredbi, nalazimo problematičnu i temeljnu svrhu ovih odredbi, a to je da se </w:t>
      </w:r>
      <w:r w:rsidRPr="009230C4">
        <w:rPr>
          <w:b/>
          <w:bCs/>
          <w:sz w:val="22"/>
          <w:szCs w:val="22"/>
          <w:lang w:val="hr-HR"/>
        </w:rPr>
        <w:t>stavkama 1. i 2. članka 6. uopće određuju udaljenosti i ograničenja u daljinskim udaljenosti na osnovu tzv. psihosocijalnih razloga.</w:t>
      </w:r>
      <w:r w:rsidRPr="009230C4">
        <w:rPr>
          <w:sz w:val="22"/>
          <w:szCs w:val="22"/>
          <w:lang w:val="hr-HR"/>
        </w:rPr>
        <w:t xml:space="preserve"> </w:t>
      </w:r>
    </w:p>
    <w:p w:rsidR="000A2ABB" w:rsidRPr="009230C4" w:rsidRDefault="000A2ABB" w:rsidP="00E64F09">
      <w:pPr>
        <w:rPr>
          <w:sz w:val="22"/>
          <w:szCs w:val="22"/>
          <w:lang w:val="hr-HR"/>
        </w:rPr>
      </w:pPr>
    </w:p>
    <w:p w:rsidR="000A2ABB" w:rsidRPr="009230C4" w:rsidRDefault="000A2ABB" w:rsidP="009230C4">
      <w:pPr>
        <w:spacing w:line="240" w:lineRule="atLeast"/>
        <w:jc w:val="both"/>
        <w:rPr>
          <w:i/>
          <w:iCs/>
          <w:sz w:val="22"/>
          <w:szCs w:val="22"/>
          <w:lang w:val="hr-HR"/>
        </w:rPr>
      </w:pPr>
      <w:r w:rsidRPr="009230C4">
        <w:rPr>
          <w:sz w:val="22"/>
          <w:szCs w:val="22"/>
          <w:lang w:val="hr-HR"/>
        </w:rPr>
        <w:t xml:space="preserve">c.1.) Također, iznenađeni smo </w:t>
      </w:r>
      <w:r w:rsidRPr="009230C4">
        <w:rPr>
          <w:b/>
          <w:bCs/>
          <w:sz w:val="22"/>
          <w:szCs w:val="22"/>
          <w:lang w:val="hr-HR"/>
        </w:rPr>
        <w:t>zaokretom u stavovima HAKOM-a po pitanju određivanja bilo kakvih udaljenosti, jer se isto do sada smatralo nedvojbeno štetnim, posebice proizvoljno određivanje udaljenosti i mjera zaštite ljudskog zdravlja, a na osnovu slobodnih procjena, bez određenih znanstvenih istraživanja, kao i bez utemeljenosti na zakonskim i podzakonskim aktima koji to određuju.</w:t>
      </w:r>
      <w:r w:rsidRPr="009230C4">
        <w:rPr>
          <w:sz w:val="22"/>
          <w:szCs w:val="22"/>
          <w:lang w:val="hr-HR"/>
        </w:rPr>
        <w:t xml:space="preserve"> Isto je temeljito obrazloženo u mišljenju HAKOM-a za Izmjene i dopune Prostornog plana Istarske županije </w:t>
      </w:r>
      <w:r w:rsidRPr="009230C4">
        <w:rPr>
          <w:sz w:val="22"/>
          <w:szCs w:val="22"/>
        </w:rPr>
        <w:t>Kl</w:t>
      </w:r>
      <w:r w:rsidRPr="009230C4">
        <w:rPr>
          <w:sz w:val="22"/>
          <w:szCs w:val="22"/>
          <w:lang w:val="hr-HR"/>
        </w:rPr>
        <w:t>.:</w:t>
      </w:r>
      <w:r w:rsidRPr="009230C4">
        <w:rPr>
          <w:spacing w:val="-3"/>
          <w:sz w:val="22"/>
          <w:szCs w:val="22"/>
          <w:lang w:val="hr-HR"/>
        </w:rPr>
        <w:t xml:space="preserve"> 350-05/10-01/943, </w:t>
      </w:r>
      <w:r w:rsidRPr="009230C4">
        <w:rPr>
          <w:sz w:val="22"/>
          <w:szCs w:val="22"/>
        </w:rPr>
        <w:t>URBROJ</w:t>
      </w:r>
      <w:r w:rsidRPr="009230C4">
        <w:rPr>
          <w:sz w:val="22"/>
          <w:szCs w:val="22"/>
          <w:lang w:val="hr-HR"/>
        </w:rPr>
        <w:t>:</w:t>
      </w:r>
      <w:r w:rsidRPr="009230C4">
        <w:rPr>
          <w:spacing w:val="-3"/>
          <w:sz w:val="22"/>
          <w:szCs w:val="22"/>
          <w:lang w:val="hr-HR"/>
        </w:rPr>
        <w:t xml:space="preserve"> 376-10/</w:t>
      </w:r>
      <w:r w:rsidRPr="009230C4">
        <w:rPr>
          <w:spacing w:val="-3"/>
          <w:sz w:val="22"/>
          <w:szCs w:val="22"/>
        </w:rPr>
        <w:t>SP</w:t>
      </w:r>
      <w:r w:rsidRPr="009230C4">
        <w:rPr>
          <w:spacing w:val="-3"/>
          <w:sz w:val="22"/>
          <w:szCs w:val="22"/>
          <w:lang w:val="hr-HR"/>
        </w:rPr>
        <w:t>-10-2,</w:t>
      </w:r>
      <w:r w:rsidRPr="009230C4">
        <w:rPr>
          <w:spacing w:val="-3"/>
          <w:sz w:val="22"/>
          <w:szCs w:val="22"/>
        </w:rPr>
        <w:t>od</w:t>
      </w:r>
      <w:r w:rsidRPr="009230C4">
        <w:rPr>
          <w:spacing w:val="-3"/>
          <w:sz w:val="22"/>
          <w:szCs w:val="22"/>
          <w:lang w:val="hr-HR"/>
        </w:rPr>
        <w:t xml:space="preserve"> 12. </w:t>
      </w:r>
      <w:r w:rsidRPr="009230C4">
        <w:rPr>
          <w:spacing w:val="-3"/>
          <w:sz w:val="22"/>
          <w:szCs w:val="22"/>
        </w:rPr>
        <w:t>travnja</w:t>
      </w:r>
      <w:r w:rsidRPr="009230C4">
        <w:rPr>
          <w:spacing w:val="-3"/>
          <w:sz w:val="22"/>
          <w:szCs w:val="22"/>
          <w:lang w:val="hr-HR"/>
        </w:rPr>
        <w:t xml:space="preserve"> 2010. </w:t>
      </w:r>
      <w:r w:rsidRPr="009230C4">
        <w:rPr>
          <w:spacing w:val="-3"/>
          <w:sz w:val="22"/>
          <w:szCs w:val="22"/>
        </w:rPr>
        <w:t>godine</w:t>
      </w:r>
      <w:r w:rsidRPr="009230C4">
        <w:rPr>
          <w:spacing w:val="-3"/>
          <w:sz w:val="22"/>
          <w:szCs w:val="22"/>
          <w:lang w:val="hr-HR"/>
        </w:rPr>
        <w:t xml:space="preserve"> </w:t>
      </w:r>
      <w:r w:rsidRPr="009230C4">
        <w:rPr>
          <w:spacing w:val="-3"/>
          <w:sz w:val="22"/>
          <w:szCs w:val="22"/>
        </w:rPr>
        <w:t>o</w:t>
      </w:r>
      <w:r w:rsidRPr="009230C4">
        <w:rPr>
          <w:spacing w:val="-3"/>
          <w:sz w:val="22"/>
          <w:szCs w:val="22"/>
          <w:lang w:val="hr-HR"/>
        </w:rPr>
        <w:t xml:space="preserve"> </w:t>
      </w:r>
      <w:r w:rsidRPr="009230C4">
        <w:rPr>
          <w:i/>
          <w:iCs/>
          <w:sz w:val="22"/>
          <w:szCs w:val="22"/>
        </w:rPr>
        <w:t>uskla</w:t>
      </w:r>
      <w:r w:rsidRPr="009230C4">
        <w:rPr>
          <w:i/>
          <w:iCs/>
          <w:sz w:val="22"/>
          <w:szCs w:val="22"/>
          <w:lang w:val="hr-HR"/>
        </w:rPr>
        <w:t>đ</w:t>
      </w:r>
      <w:r w:rsidRPr="009230C4">
        <w:rPr>
          <w:i/>
          <w:iCs/>
          <w:sz w:val="22"/>
          <w:szCs w:val="22"/>
        </w:rPr>
        <w:t>enosti</w:t>
      </w:r>
      <w:r w:rsidRPr="009230C4">
        <w:rPr>
          <w:i/>
          <w:iCs/>
          <w:sz w:val="22"/>
          <w:szCs w:val="22"/>
          <w:lang w:val="hr-HR"/>
        </w:rPr>
        <w:t xml:space="preserve"> </w:t>
      </w:r>
      <w:r w:rsidRPr="009230C4">
        <w:rPr>
          <w:i/>
          <w:iCs/>
          <w:sz w:val="22"/>
          <w:szCs w:val="22"/>
        </w:rPr>
        <w:t>kona</w:t>
      </w:r>
      <w:r w:rsidRPr="009230C4">
        <w:rPr>
          <w:i/>
          <w:iCs/>
          <w:sz w:val="22"/>
          <w:szCs w:val="22"/>
          <w:lang w:val="hr-HR"/>
        </w:rPr>
        <w:t>č</w:t>
      </w:r>
      <w:r w:rsidRPr="009230C4">
        <w:rPr>
          <w:i/>
          <w:iCs/>
          <w:sz w:val="22"/>
          <w:szCs w:val="22"/>
        </w:rPr>
        <w:t>nog</w:t>
      </w:r>
      <w:r w:rsidRPr="009230C4">
        <w:rPr>
          <w:i/>
          <w:iCs/>
          <w:sz w:val="22"/>
          <w:szCs w:val="22"/>
          <w:lang w:val="hr-HR"/>
        </w:rPr>
        <w:t xml:space="preserve"> </w:t>
      </w:r>
      <w:r w:rsidRPr="009230C4">
        <w:rPr>
          <w:i/>
          <w:iCs/>
          <w:sz w:val="22"/>
          <w:szCs w:val="22"/>
        </w:rPr>
        <w:t>prijedloga</w:t>
      </w:r>
      <w:r w:rsidRPr="009230C4">
        <w:rPr>
          <w:i/>
          <w:iCs/>
          <w:sz w:val="22"/>
          <w:szCs w:val="22"/>
          <w:lang w:val="hr-HR"/>
        </w:rPr>
        <w:t xml:space="preserve"> </w:t>
      </w:r>
      <w:r w:rsidRPr="009230C4">
        <w:rPr>
          <w:i/>
          <w:iCs/>
          <w:sz w:val="22"/>
          <w:szCs w:val="22"/>
        </w:rPr>
        <w:t>plana</w:t>
      </w:r>
      <w:r w:rsidRPr="009230C4">
        <w:rPr>
          <w:i/>
          <w:iCs/>
          <w:sz w:val="22"/>
          <w:szCs w:val="22"/>
          <w:lang w:val="hr-HR"/>
        </w:rPr>
        <w:t xml:space="preserve"> </w:t>
      </w:r>
      <w:r w:rsidRPr="009230C4">
        <w:rPr>
          <w:i/>
          <w:iCs/>
          <w:sz w:val="22"/>
          <w:szCs w:val="22"/>
        </w:rPr>
        <w:t>s</w:t>
      </w:r>
      <w:r w:rsidRPr="009230C4">
        <w:rPr>
          <w:i/>
          <w:iCs/>
          <w:sz w:val="22"/>
          <w:szCs w:val="22"/>
          <w:lang w:val="hr-HR"/>
        </w:rPr>
        <w:t xml:space="preserve"> </w:t>
      </w:r>
      <w:r w:rsidRPr="009230C4">
        <w:rPr>
          <w:i/>
          <w:iCs/>
          <w:sz w:val="22"/>
          <w:szCs w:val="22"/>
        </w:rPr>
        <w:t>utvr</w:t>
      </w:r>
      <w:r w:rsidRPr="009230C4">
        <w:rPr>
          <w:i/>
          <w:iCs/>
          <w:sz w:val="22"/>
          <w:szCs w:val="22"/>
          <w:lang w:val="hr-HR"/>
        </w:rPr>
        <w:t>đ</w:t>
      </w:r>
      <w:r w:rsidRPr="009230C4">
        <w:rPr>
          <w:i/>
          <w:iCs/>
          <w:sz w:val="22"/>
          <w:szCs w:val="22"/>
        </w:rPr>
        <w:t>enim</w:t>
      </w:r>
      <w:r w:rsidRPr="009230C4">
        <w:rPr>
          <w:i/>
          <w:iCs/>
          <w:sz w:val="22"/>
          <w:szCs w:val="22"/>
          <w:lang w:val="hr-HR"/>
        </w:rPr>
        <w:t xml:space="preserve"> </w:t>
      </w:r>
      <w:r w:rsidRPr="009230C4">
        <w:rPr>
          <w:i/>
          <w:iCs/>
          <w:sz w:val="22"/>
          <w:szCs w:val="22"/>
        </w:rPr>
        <w:t>zahtjevima</w:t>
      </w:r>
      <w:r w:rsidRPr="009230C4">
        <w:rPr>
          <w:i/>
          <w:iCs/>
          <w:sz w:val="22"/>
          <w:szCs w:val="22"/>
          <w:lang w:val="hr-HR"/>
        </w:rPr>
        <w:t>:</w:t>
      </w:r>
    </w:p>
    <w:p w:rsidR="000A2ABB" w:rsidRPr="009230C4" w:rsidRDefault="000A2ABB" w:rsidP="002B763B">
      <w:pPr>
        <w:pStyle w:val="BodyText22"/>
        <w:spacing w:line="240" w:lineRule="atLeast"/>
        <w:rPr>
          <w:rFonts w:ascii="Arial" w:hAnsi="Arial" w:cs="Arial"/>
          <w:i/>
          <w:iCs/>
          <w:sz w:val="22"/>
          <w:szCs w:val="22"/>
          <w:lang w:val="pl-PL"/>
        </w:rPr>
      </w:pPr>
      <w:r w:rsidRPr="009230C4">
        <w:rPr>
          <w:rFonts w:ascii="Arial" w:hAnsi="Arial" w:cs="Arial"/>
          <w:i/>
          <w:iCs/>
          <w:sz w:val="22"/>
          <w:szCs w:val="22"/>
          <w:lang w:val="hr-HR"/>
        </w:rPr>
        <w:t>“…</w:t>
      </w:r>
      <w:r w:rsidRPr="009230C4">
        <w:rPr>
          <w:rFonts w:ascii="Arial" w:hAnsi="Arial" w:cs="Arial"/>
          <w:i/>
          <w:iCs/>
          <w:sz w:val="22"/>
          <w:szCs w:val="22"/>
          <w:lang w:val="pl-PL"/>
        </w:rPr>
        <w:t xml:space="preserve">Kako nastale izmjene </w:t>
      </w:r>
      <w:r w:rsidRPr="009230C4">
        <w:rPr>
          <w:rFonts w:ascii="Arial" w:hAnsi="Arial" w:cs="Arial"/>
          <w:b/>
          <w:bCs/>
          <w:i/>
          <w:iCs/>
          <w:sz w:val="22"/>
          <w:szCs w:val="22"/>
          <w:lang w:val="pl-PL"/>
        </w:rPr>
        <w:t>nisu u funkciji poticanja izgradnje</w:t>
      </w:r>
      <w:r w:rsidRPr="009230C4">
        <w:rPr>
          <w:rFonts w:ascii="Arial" w:hAnsi="Arial" w:cs="Arial"/>
          <w:i/>
          <w:iCs/>
          <w:sz w:val="22"/>
          <w:szCs w:val="22"/>
          <w:lang w:val="pl-PL"/>
        </w:rPr>
        <w:t xml:space="preserve"> elektroničke komunikacijske infrastrukture, a nisu ni utemeljene na odredbama ZEK-a ili pripadajućih Pravilnika ne možemo dati pozitivno Mišljenje na takav prijedlog.....</w:t>
      </w:r>
    </w:p>
    <w:p w:rsidR="000A2ABB" w:rsidRDefault="000A2ABB" w:rsidP="002B763B">
      <w:pPr>
        <w:jc w:val="both"/>
        <w:rPr>
          <w:i/>
          <w:iCs/>
          <w:sz w:val="22"/>
          <w:szCs w:val="22"/>
          <w:lang w:val="hr-HR"/>
        </w:rPr>
      </w:pPr>
      <w:r w:rsidRPr="009230C4">
        <w:rPr>
          <w:i/>
          <w:iCs/>
          <w:sz w:val="22"/>
          <w:szCs w:val="22"/>
          <w:lang w:val="hr-HR"/>
        </w:rPr>
        <w:t xml:space="preserve">....Ni uz najbolju volju nismo našli Propis koji utvrđuje 400m kao „sigurnosnu preventivnu udaljenost“ osnovnih postaja pokretnih komunikacija od „škola, dječjih vrtića, bolnica i </w:t>
      </w:r>
      <w:r w:rsidRPr="009230C4">
        <w:rPr>
          <w:b/>
          <w:bCs/>
          <w:i/>
          <w:iCs/>
          <w:sz w:val="22"/>
          <w:szCs w:val="22"/>
          <w:lang w:val="hr-HR"/>
        </w:rPr>
        <w:t xml:space="preserve">sličnih ustanova“! </w:t>
      </w:r>
      <w:r w:rsidRPr="009230C4">
        <w:rPr>
          <w:i/>
          <w:iCs/>
          <w:sz w:val="22"/>
          <w:szCs w:val="22"/>
          <w:lang w:val="hr-HR"/>
        </w:rPr>
        <w:t>Primijenimo li ovu odredbu u bilo koje gradsko naselje postaje jasno da nije moguće naći nijednu lokaciju koja bi zadovoljila ovu odredbu posebno glede određenja „i slične ustanove“. Ista definicija „sigurnosna preventivna udaljenost“ uvodi se i kod zabrane gradnje antenskih stupova unutar građevinskih područja naselja što je isto tako neutemeljeno jer pojedina naselja se ne može tako riješiti.»</w:t>
      </w:r>
    </w:p>
    <w:p w:rsidR="000A2ABB" w:rsidRPr="009230C4" w:rsidRDefault="000A2ABB" w:rsidP="009230C4">
      <w:pPr>
        <w:rPr>
          <w:color w:val="auto"/>
          <w:lang w:val="hr-HR"/>
        </w:rPr>
      </w:pPr>
      <w:r w:rsidRPr="009230C4">
        <w:rPr>
          <w:color w:val="auto"/>
          <w:sz w:val="22"/>
          <w:szCs w:val="22"/>
          <w:lang w:val="hr-HR"/>
        </w:rPr>
        <w:t>Europska komisija je dala mišljenje o takvim politikama u kojima navodi:</w:t>
      </w:r>
    </w:p>
    <w:p w:rsidR="000A2ABB" w:rsidRPr="009230C4" w:rsidRDefault="000A2ABB" w:rsidP="009230C4">
      <w:pPr>
        <w:jc w:val="both"/>
        <w:rPr>
          <w:color w:val="auto"/>
          <w:sz w:val="22"/>
          <w:szCs w:val="22"/>
          <w:lang w:val="hr-HR"/>
        </w:rPr>
      </w:pPr>
      <w:r w:rsidRPr="009230C4">
        <w:rPr>
          <w:color w:val="auto"/>
          <w:sz w:val="22"/>
          <w:szCs w:val="22"/>
          <w:lang w:val="hr-HR"/>
        </w:rPr>
        <w:t>"Udaljenost između stambenih područja i antene nije pravi pokazatelj njezina utjecaja na sveukupnu izloženost opće populacije i znanstveni dokazi ne podržavaju pretpostavku prema kojoj bi antena postavljena unutar 300 metara imala nepovoljan utjecaj na zdravlje opće populacije. Dok god stvarna izloženost ostaje ispod preporučenih razina, zdravlje građana je prema našem najboljim spoznajama dobro zaštićeno.“</w:t>
      </w:r>
    </w:p>
    <w:p w:rsidR="000A2ABB" w:rsidRPr="009230C4" w:rsidRDefault="000A2ABB" w:rsidP="00E64F09">
      <w:pPr>
        <w:rPr>
          <w:sz w:val="22"/>
          <w:szCs w:val="22"/>
          <w:lang w:val="hr-HR"/>
        </w:rPr>
      </w:pPr>
    </w:p>
    <w:p w:rsidR="000A2ABB" w:rsidRPr="009230C4" w:rsidRDefault="000A2ABB" w:rsidP="00602458">
      <w:pPr>
        <w:jc w:val="both"/>
        <w:rPr>
          <w:sz w:val="22"/>
          <w:szCs w:val="22"/>
          <w:lang w:val="hr-HR"/>
        </w:rPr>
      </w:pPr>
      <w:r w:rsidRPr="009230C4">
        <w:rPr>
          <w:sz w:val="22"/>
          <w:szCs w:val="22"/>
          <w:lang w:val="hr-HR"/>
        </w:rPr>
        <w:t>c.2.) Č</w:t>
      </w:r>
      <w:r w:rsidRPr="009230C4">
        <w:rPr>
          <w:sz w:val="22"/>
          <w:szCs w:val="22"/>
        </w:rPr>
        <w:t>injenica</w:t>
      </w:r>
      <w:r w:rsidRPr="009230C4">
        <w:rPr>
          <w:sz w:val="22"/>
          <w:szCs w:val="22"/>
          <w:lang w:val="hr-HR"/>
        </w:rPr>
        <w:t xml:space="preserve"> </w:t>
      </w:r>
      <w:r w:rsidRPr="009230C4">
        <w:rPr>
          <w:sz w:val="22"/>
          <w:szCs w:val="22"/>
        </w:rPr>
        <w:t>je</w:t>
      </w:r>
      <w:r w:rsidRPr="009230C4">
        <w:rPr>
          <w:sz w:val="22"/>
          <w:szCs w:val="22"/>
          <w:lang w:val="hr-HR"/>
        </w:rPr>
        <w:t xml:space="preserve"> </w:t>
      </w:r>
      <w:r w:rsidRPr="009230C4">
        <w:rPr>
          <w:sz w:val="22"/>
          <w:szCs w:val="22"/>
        </w:rPr>
        <w:t>kako</w:t>
      </w:r>
      <w:r w:rsidRPr="009230C4">
        <w:rPr>
          <w:sz w:val="22"/>
          <w:szCs w:val="22"/>
          <w:lang w:val="hr-HR"/>
        </w:rPr>
        <w:t xml:space="preserve"> </w:t>
      </w:r>
      <w:r w:rsidRPr="009230C4">
        <w:rPr>
          <w:sz w:val="22"/>
          <w:szCs w:val="22"/>
        </w:rPr>
        <w:t>iz</w:t>
      </w:r>
      <w:r w:rsidRPr="009230C4">
        <w:rPr>
          <w:sz w:val="22"/>
          <w:szCs w:val="22"/>
          <w:lang w:val="hr-HR"/>
        </w:rPr>
        <w:t xml:space="preserve"> č</w:t>
      </w:r>
      <w:r w:rsidRPr="009230C4">
        <w:rPr>
          <w:sz w:val="22"/>
          <w:szCs w:val="22"/>
        </w:rPr>
        <w:t>lanka</w:t>
      </w:r>
      <w:r w:rsidRPr="009230C4">
        <w:rPr>
          <w:sz w:val="22"/>
          <w:szCs w:val="22"/>
          <w:lang w:val="hr-HR"/>
        </w:rPr>
        <w:t xml:space="preserve"> 95. </w:t>
      </w:r>
      <w:r w:rsidRPr="009230C4">
        <w:rPr>
          <w:sz w:val="22"/>
          <w:szCs w:val="22"/>
        </w:rPr>
        <w:t>stavka</w:t>
      </w:r>
      <w:r w:rsidRPr="009230C4">
        <w:rPr>
          <w:sz w:val="22"/>
          <w:szCs w:val="22"/>
          <w:lang w:val="hr-HR"/>
        </w:rPr>
        <w:t xml:space="preserve"> 2. </w:t>
      </w:r>
      <w:r w:rsidRPr="009230C4">
        <w:rPr>
          <w:sz w:val="22"/>
          <w:szCs w:val="22"/>
        </w:rPr>
        <w:t>Zakona</w:t>
      </w:r>
      <w:r w:rsidRPr="009230C4">
        <w:rPr>
          <w:sz w:val="22"/>
          <w:szCs w:val="22"/>
          <w:lang w:val="hr-HR"/>
        </w:rPr>
        <w:t xml:space="preserve"> </w:t>
      </w:r>
      <w:r w:rsidRPr="009230C4">
        <w:rPr>
          <w:sz w:val="22"/>
          <w:szCs w:val="22"/>
        </w:rPr>
        <w:t>o</w:t>
      </w:r>
      <w:r w:rsidRPr="009230C4">
        <w:rPr>
          <w:sz w:val="22"/>
          <w:szCs w:val="22"/>
          <w:lang w:val="hr-HR"/>
        </w:rPr>
        <w:t xml:space="preserve"> </w:t>
      </w:r>
      <w:r w:rsidRPr="009230C4">
        <w:rPr>
          <w:sz w:val="22"/>
          <w:szCs w:val="22"/>
        </w:rPr>
        <w:t>elektroni</w:t>
      </w:r>
      <w:r w:rsidRPr="009230C4">
        <w:rPr>
          <w:sz w:val="22"/>
          <w:szCs w:val="22"/>
          <w:lang w:val="hr-HR"/>
        </w:rPr>
        <w:t>č</w:t>
      </w:r>
      <w:r w:rsidRPr="009230C4">
        <w:rPr>
          <w:sz w:val="22"/>
          <w:szCs w:val="22"/>
        </w:rPr>
        <w:t>kim</w:t>
      </w:r>
      <w:r w:rsidRPr="009230C4">
        <w:rPr>
          <w:sz w:val="22"/>
          <w:szCs w:val="22"/>
          <w:lang w:val="hr-HR"/>
        </w:rPr>
        <w:t xml:space="preserve"> </w:t>
      </w:r>
      <w:r w:rsidRPr="009230C4">
        <w:rPr>
          <w:sz w:val="22"/>
          <w:szCs w:val="22"/>
        </w:rPr>
        <w:t>komunikacijama</w:t>
      </w:r>
      <w:r w:rsidRPr="009230C4">
        <w:rPr>
          <w:sz w:val="22"/>
          <w:szCs w:val="22"/>
          <w:lang w:val="hr-HR"/>
        </w:rPr>
        <w:t xml:space="preserve"> (</w:t>
      </w:r>
      <w:r w:rsidRPr="009230C4">
        <w:rPr>
          <w:sz w:val="22"/>
          <w:szCs w:val="22"/>
        </w:rPr>
        <w:t>NN</w:t>
      </w:r>
      <w:r w:rsidRPr="009230C4">
        <w:rPr>
          <w:sz w:val="22"/>
          <w:szCs w:val="22"/>
          <w:lang w:val="hr-HR"/>
        </w:rPr>
        <w:t xml:space="preserve"> 73/08, 90/11) </w:t>
      </w:r>
      <w:r w:rsidRPr="009230C4">
        <w:rPr>
          <w:sz w:val="22"/>
          <w:szCs w:val="22"/>
        </w:rPr>
        <w:t>proizlazi</w:t>
      </w:r>
      <w:r w:rsidRPr="009230C4">
        <w:rPr>
          <w:sz w:val="22"/>
          <w:szCs w:val="22"/>
          <w:lang w:val="hr-HR"/>
        </w:rPr>
        <w:t xml:space="preserve"> </w:t>
      </w:r>
      <w:r w:rsidRPr="009230C4">
        <w:rPr>
          <w:sz w:val="22"/>
          <w:szCs w:val="22"/>
        </w:rPr>
        <w:t>osnova</w:t>
      </w:r>
      <w:r w:rsidRPr="009230C4">
        <w:rPr>
          <w:sz w:val="22"/>
          <w:szCs w:val="22"/>
          <w:lang w:val="hr-HR"/>
        </w:rPr>
        <w:t xml:space="preserve"> </w:t>
      </w:r>
      <w:r w:rsidRPr="009230C4">
        <w:rPr>
          <w:sz w:val="22"/>
          <w:szCs w:val="22"/>
        </w:rPr>
        <w:t>za</w:t>
      </w:r>
      <w:r w:rsidRPr="009230C4">
        <w:rPr>
          <w:sz w:val="22"/>
          <w:szCs w:val="22"/>
          <w:lang w:val="hr-HR"/>
        </w:rPr>
        <w:t xml:space="preserve"> </w:t>
      </w:r>
      <w:r w:rsidRPr="009230C4">
        <w:rPr>
          <w:sz w:val="22"/>
          <w:szCs w:val="22"/>
        </w:rPr>
        <w:t>dono</w:t>
      </w:r>
      <w:r w:rsidRPr="009230C4">
        <w:rPr>
          <w:sz w:val="22"/>
          <w:szCs w:val="22"/>
          <w:lang w:val="hr-HR"/>
        </w:rPr>
        <w:t>š</w:t>
      </w:r>
      <w:r w:rsidRPr="009230C4">
        <w:rPr>
          <w:sz w:val="22"/>
          <w:szCs w:val="22"/>
        </w:rPr>
        <w:t>enje</w:t>
      </w:r>
      <w:r w:rsidRPr="009230C4">
        <w:rPr>
          <w:sz w:val="22"/>
          <w:szCs w:val="22"/>
          <w:lang w:val="hr-HR"/>
        </w:rPr>
        <w:t xml:space="preserve"> </w:t>
      </w:r>
      <w:r w:rsidRPr="009230C4">
        <w:rPr>
          <w:sz w:val="22"/>
          <w:szCs w:val="22"/>
        </w:rPr>
        <w:t>Prijedloga</w:t>
      </w:r>
      <w:r w:rsidRPr="009230C4">
        <w:rPr>
          <w:sz w:val="22"/>
          <w:szCs w:val="22"/>
          <w:lang w:val="hr-HR"/>
        </w:rPr>
        <w:t xml:space="preserve"> </w:t>
      </w:r>
      <w:r w:rsidRPr="009230C4">
        <w:rPr>
          <w:sz w:val="22"/>
          <w:szCs w:val="22"/>
        </w:rPr>
        <w:t>Pravilnika</w:t>
      </w:r>
      <w:r w:rsidRPr="009230C4">
        <w:rPr>
          <w:sz w:val="22"/>
          <w:szCs w:val="22"/>
          <w:lang w:val="hr-HR"/>
        </w:rPr>
        <w:t xml:space="preserve">, </w:t>
      </w:r>
      <w:r w:rsidRPr="009230C4">
        <w:rPr>
          <w:sz w:val="22"/>
          <w:szCs w:val="22"/>
        </w:rPr>
        <w:t>pri</w:t>
      </w:r>
      <w:r w:rsidRPr="009230C4">
        <w:rPr>
          <w:sz w:val="22"/>
          <w:szCs w:val="22"/>
          <w:lang w:val="hr-HR"/>
        </w:rPr>
        <w:t xml:space="preserve"> č</w:t>
      </w:r>
      <w:r w:rsidRPr="009230C4">
        <w:rPr>
          <w:sz w:val="22"/>
          <w:szCs w:val="22"/>
        </w:rPr>
        <w:t>emu</w:t>
      </w:r>
      <w:r w:rsidRPr="009230C4">
        <w:rPr>
          <w:sz w:val="22"/>
          <w:szCs w:val="22"/>
          <w:lang w:val="hr-HR"/>
        </w:rPr>
        <w:t xml:space="preserve"> </w:t>
      </w:r>
      <w:r w:rsidRPr="009230C4">
        <w:rPr>
          <w:sz w:val="22"/>
          <w:szCs w:val="22"/>
        </w:rPr>
        <w:t>se</w:t>
      </w:r>
      <w:r w:rsidRPr="009230C4">
        <w:rPr>
          <w:sz w:val="22"/>
          <w:szCs w:val="22"/>
          <w:lang w:val="hr-HR"/>
        </w:rPr>
        <w:t xml:space="preserve"> </w:t>
      </w:r>
      <w:r w:rsidRPr="009230C4">
        <w:rPr>
          <w:sz w:val="22"/>
          <w:szCs w:val="22"/>
        </w:rPr>
        <w:t>primjena</w:t>
      </w:r>
      <w:r w:rsidRPr="009230C4">
        <w:rPr>
          <w:sz w:val="22"/>
          <w:szCs w:val="22"/>
          <w:lang w:val="hr-HR"/>
        </w:rPr>
        <w:t xml:space="preserve"> </w:t>
      </w:r>
      <w:r w:rsidRPr="009230C4">
        <w:rPr>
          <w:sz w:val="22"/>
          <w:szCs w:val="22"/>
        </w:rPr>
        <w:t>posebnih</w:t>
      </w:r>
      <w:r w:rsidRPr="009230C4">
        <w:rPr>
          <w:sz w:val="22"/>
          <w:szCs w:val="22"/>
          <w:lang w:val="hr-HR"/>
        </w:rPr>
        <w:t xml:space="preserve"> </w:t>
      </w:r>
      <w:r w:rsidRPr="009230C4">
        <w:rPr>
          <w:sz w:val="22"/>
          <w:szCs w:val="22"/>
        </w:rPr>
        <w:t>uvjeta</w:t>
      </w:r>
      <w:r w:rsidRPr="009230C4">
        <w:rPr>
          <w:sz w:val="22"/>
          <w:szCs w:val="22"/>
          <w:lang w:val="hr-HR"/>
        </w:rPr>
        <w:t xml:space="preserve"> </w:t>
      </w:r>
      <w:r w:rsidRPr="009230C4">
        <w:rPr>
          <w:sz w:val="22"/>
          <w:szCs w:val="22"/>
        </w:rPr>
        <w:t>postavljanja</w:t>
      </w:r>
      <w:r w:rsidRPr="009230C4">
        <w:rPr>
          <w:sz w:val="22"/>
          <w:szCs w:val="22"/>
          <w:lang w:val="hr-HR"/>
        </w:rPr>
        <w:t xml:space="preserve"> </w:t>
      </w:r>
      <w:r w:rsidRPr="009230C4">
        <w:rPr>
          <w:sz w:val="22"/>
          <w:szCs w:val="22"/>
        </w:rPr>
        <w:t>i</w:t>
      </w:r>
      <w:r w:rsidRPr="009230C4">
        <w:rPr>
          <w:sz w:val="22"/>
          <w:szCs w:val="22"/>
          <w:lang w:val="hr-HR"/>
        </w:rPr>
        <w:t xml:space="preserve"> </w:t>
      </w:r>
      <w:r w:rsidRPr="009230C4">
        <w:rPr>
          <w:sz w:val="22"/>
          <w:szCs w:val="22"/>
        </w:rPr>
        <w:t>uporabe</w:t>
      </w:r>
      <w:r w:rsidRPr="009230C4">
        <w:rPr>
          <w:sz w:val="22"/>
          <w:szCs w:val="22"/>
          <w:lang w:val="hr-HR"/>
        </w:rPr>
        <w:t xml:space="preserve"> </w:t>
      </w:r>
      <w:r w:rsidRPr="009230C4">
        <w:rPr>
          <w:sz w:val="22"/>
          <w:szCs w:val="22"/>
        </w:rPr>
        <w:t>radijskih</w:t>
      </w:r>
      <w:r w:rsidRPr="009230C4">
        <w:rPr>
          <w:sz w:val="22"/>
          <w:szCs w:val="22"/>
          <w:lang w:val="hr-HR"/>
        </w:rPr>
        <w:t xml:space="preserve"> </w:t>
      </w:r>
      <w:r w:rsidRPr="009230C4">
        <w:rPr>
          <w:sz w:val="22"/>
          <w:szCs w:val="22"/>
        </w:rPr>
        <w:t>postaja</w:t>
      </w:r>
      <w:r w:rsidRPr="009230C4">
        <w:rPr>
          <w:sz w:val="22"/>
          <w:szCs w:val="22"/>
          <w:lang w:val="hr-HR"/>
        </w:rPr>
        <w:t xml:space="preserve"> </w:t>
      </w:r>
      <w:r w:rsidRPr="009230C4">
        <w:rPr>
          <w:sz w:val="22"/>
          <w:szCs w:val="22"/>
        </w:rPr>
        <w:t>temelji</w:t>
      </w:r>
      <w:r w:rsidRPr="009230C4">
        <w:rPr>
          <w:sz w:val="22"/>
          <w:szCs w:val="22"/>
          <w:lang w:val="hr-HR"/>
        </w:rPr>
        <w:t xml:space="preserve"> </w:t>
      </w:r>
      <w:r w:rsidRPr="009230C4">
        <w:rPr>
          <w:sz w:val="22"/>
          <w:szCs w:val="22"/>
        </w:rPr>
        <w:t>na</w:t>
      </w:r>
      <w:r w:rsidRPr="009230C4">
        <w:rPr>
          <w:sz w:val="22"/>
          <w:szCs w:val="22"/>
          <w:lang w:val="hr-HR"/>
        </w:rPr>
        <w:t xml:space="preserve"> </w:t>
      </w:r>
      <w:r w:rsidRPr="009230C4">
        <w:rPr>
          <w:sz w:val="22"/>
          <w:szCs w:val="22"/>
        </w:rPr>
        <w:t>djelotvornoj</w:t>
      </w:r>
      <w:r w:rsidRPr="009230C4">
        <w:rPr>
          <w:sz w:val="22"/>
          <w:szCs w:val="22"/>
          <w:lang w:val="hr-HR"/>
        </w:rPr>
        <w:t xml:space="preserve"> </w:t>
      </w:r>
      <w:r w:rsidRPr="009230C4">
        <w:rPr>
          <w:sz w:val="22"/>
          <w:szCs w:val="22"/>
        </w:rPr>
        <w:t>za</w:t>
      </w:r>
      <w:r w:rsidRPr="009230C4">
        <w:rPr>
          <w:sz w:val="22"/>
          <w:szCs w:val="22"/>
          <w:lang w:val="hr-HR"/>
        </w:rPr>
        <w:t>š</w:t>
      </w:r>
      <w:r w:rsidRPr="009230C4">
        <w:rPr>
          <w:sz w:val="22"/>
          <w:szCs w:val="22"/>
        </w:rPr>
        <w:t>titi</w:t>
      </w:r>
      <w:r w:rsidRPr="009230C4">
        <w:rPr>
          <w:sz w:val="22"/>
          <w:szCs w:val="22"/>
          <w:lang w:val="hr-HR"/>
        </w:rPr>
        <w:t xml:space="preserve"> </w:t>
      </w:r>
      <w:r w:rsidRPr="009230C4">
        <w:rPr>
          <w:sz w:val="22"/>
          <w:szCs w:val="22"/>
        </w:rPr>
        <w:t>ljudskog</w:t>
      </w:r>
      <w:r w:rsidRPr="009230C4">
        <w:rPr>
          <w:sz w:val="22"/>
          <w:szCs w:val="22"/>
          <w:lang w:val="hr-HR"/>
        </w:rPr>
        <w:t xml:space="preserve"> </w:t>
      </w:r>
      <w:r w:rsidRPr="009230C4">
        <w:rPr>
          <w:sz w:val="22"/>
          <w:szCs w:val="22"/>
        </w:rPr>
        <w:t>zdravlja</w:t>
      </w:r>
      <w:r w:rsidRPr="009230C4">
        <w:rPr>
          <w:sz w:val="22"/>
          <w:szCs w:val="22"/>
          <w:lang w:val="hr-HR"/>
        </w:rPr>
        <w:t xml:space="preserve">, </w:t>
      </w:r>
      <w:r w:rsidRPr="009230C4">
        <w:rPr>
          <w:sz w:val="22"/>
          <w:szCs w:val="22"/>
        </w:rPr>
        <w:t>skre</w:t>
      </w:r>
      <w:r w:rsidRPr="009230C4">
        <w:rPr>
          <w:sz w:val="22"/>
          <w:szCs w:val="22"/>
          <w:lang w:val="hr-HR"/>
        </w:rPr>
        <w:t>ć</w:t>
      </w:r>
      <w:r w:rsidRPr="009230C4">
        <w:rPr>
          <w:sz w:val="22"/>
          <w:szCs w:val="22"/>
        </w:rPr>
        <w:t>emo</w:t>
      </w:r>
      <w:r w:rsidRPr="009230C4">
        <w:rPr>
          <w:sz w:val="22"/>
          <w:szCs w:val="22"/>
          <w:lang w:val="hr-HR"/>
        </w:rPr>
        <w:t xml:space="preserve"> </w:t>
      </w:r>
      <w:r w:rsidRPr="009230C4">
        <w:rPr>
          <w:sz w:val="22"/>
          <w:szCs w:val="22"/>
        </w:rPr>
        <w:t>pozornost</w:t>
      </w:r>
      <w:r w:rsidRPr="009230C4">
        <w:rPr>
          <w:sz w:val="22"/>
          <w:szCs w:val="22"/>
          <w:lang w:val="hr-HR"/>
        </w:rPr>
        <w:t xml:space="preserve"> </w:t>
      </w:r>
      <w:r w:rsidRPr="009230C4">
        <w:rPr>
          <w:sz w:val="22"/>
          <w:szCs w:val="22"/>
        </w:rPr>
        <w:t>kako</w:t>
      </w:r>
      <w:r w:rsidRPr="009230C4">
        <w:rPr>
          <w:sz w:val="22"/>
          <w:szCs w:val="22"/>
          <w:lang w:val="hr-HR"/>
        </w:rPr>
        <w:t xml:space="preserve"> </w:t>
      </w:r>
      <w:r w:rsidRPr="009230C4">
        <w:rPr>
          <w:sz w:val="22"/>
          <w:szCs w:val="22"/>
        </w:rPr>
        <w:t>je</w:t>
      </w:r>
      <w:r w:rsidRPr="009230C4">
        <w:rPr>
          <w:sz w:val="22"/>
          <w:szCs w:val="22"/>
          <w:lang w:val="hr-HR"/>
        </w:rPr>
        <w:t xml:space="preserve"> </w:t>
      </w:r>
      <w:r w:rsidRPr="009230C4">
        <w:rPr>
          <w:sz w:val="22"/>
          <w:szCs w:val="22"/>
        </w:rPr>
        <w:t>pitanje</w:t>
      </w:r>
      <w:r w:rsidRPr="009230C4">
        <w:rPr>
          <w:sz w:val="22"/>
          <w:szCs w:val="22"/>
          <w:lang w:val="hr-HR"/>
        </w:rPr>
        <w:t xml:space="preserve"> </w:t>
      </w:r>
      <w:r w:rsidRPr="009230C4">
        <w:rPr>
          <w:sz w:val="22"/>
          <w:szCs w:val="22"/>
        </w:rPr>
        <w:t>za</w:t>
      </w:r>
      <w:r w:rsidRPr="009230C4">
        <w:rPr>
          <w:sz w:val="22"/>
          <w:szCs w:val="22"/>
          <w:lang w:val="hr-HR"/>
        </w:rPr>
        <w:t>š</w:t>
      </w:r>
      <w:r w:rsidRPr="009230C4">
        <w:rPr>
          <w:sz w:val="22"/>
          <w:szCs w:val="22"/>
        </w:rPr>
        <w:t>tite</w:t>
      </w:r>
      <w:r w:rsidRPr="009230C4">
        <w:rPr>
          <w:sz w:val="22"/>
          <w:szCs w:val="22"/>
          <w:lang w:val="hr-HR"/>
        </w:rPr>
        <w:t xml:space="preserve"> </w:t>
      </w:r>
      <w:r w:rsidRPr="009230C4">
        <w:rPr>
          <w:sz w:val="22"/>
          <w:szCs w:val="22"/>
        </w:rPr>
        <w:t>ljudi</w:t>
      </w:r>
      <w:r w:rsidRPr="009230C4">
        <w:rPr>
          <w:sz w:val="22"/>
          <w:szCs w:val="22"/>
          <w:lang w:val="hr-HR"/>
        </w:rPr>
        <w:t xml:space="preserve"> </w:t>
      </w:r>
      <w:r w:rsidRPr="009230C4">
        <w:rPr>
          <w:sz w:val="22"/>
          <w:szCs w:val="22"/>
        </w:rPr>
        <w:t>od</w:t>
      </w:r>
      <w:r w:rsidRPr="009230C4">
        <w:rPr>
          <w:sz w:val="22"/>
          <w:szCs w:val="22"/>
          <w:lang w:val="hr-HR"/>
        </w:rPr>
        <w:t xml:space="preserve"> </w:t>
      </w:r>
      <w:r w:rsidRPr="009230C4">
        <w:rPr>
          <w:sz w:val="22"/>
          <w:szCs w:val="22"/>
        </w:rPr>
        <w:t>neioniziraju</w:t>
      </w:r>
      <w:r w:rsidRPr="009230C4">
        <w:rPr>
          <w:sz w:val="22"/>
          <w:szCs w:val="22"/>
          <w:lang w:val="hr-HR"/>
        </w:rPr>
        <w:t>ć</w:t>
      </w:r>
      <w:r w:rsidRPr="009230C4">
        <w:rPr>
          <w:sz w:val="22"/>
          <w:szCs w:val="22"/>
        </w:rPr>
        <w:t>eg</w:t>
      </w:r>
      <w:r w:rsidRPr="009230C4">
        <w:rPr>
          <w:sz w:val="22"/>
          <w:szCs w:val="22"/>
          <w:lang w:val="hr-HR"/>
        </w:rPr>
        <w:t xml:space="preserve"> </w:t>
      </w:r>
      <w:r w:rsidRPr="009230C4">
        <w:rPr>
          <w:sz w:val="22"/>
          <w:szCs w:val="22"/>
        </w:rPr>
        <w:t>zra</w:t>
      </w:r>
      <w:r w:rsidRPr="009230C4">
        <w:rPr>
          <w:sz w:val="22"/>
          <w:szCs w:val="22"/>
          <w:lang w:val="hr-HR"/>
        </w:rPr>
        <w:t>č</w:t>
      </w:r>
      <w:r w:rsidRPr="009230C4">
        <w:rPr>
          <w:sz w:val="22"/>
          <w:szCs w:val="22"/>
        </w:rPr>
        <w:t>enja</w:t>
      </w:r>
      <w:r w:rsidRPr="009230C4">
        <w:rPr>
          <w:sz w:val="22"/>
          <w:szCs w:val="22"/>
          <w:lang w:val="hr-HR"/>
        </w:rPr>
        <w:t xml:space="preserve">, </w:t>
      </w:r>
      <w:r w:rsidRPr="009230C4">
        <w:rPr>
          <w:sz w:val="22"/>
          <w:szCs w:val="22"/>
        </w:rPr>
        <w:t>odnosno</w:t>
      </w:r>
      <w:r w:rsidRPr="009230C4">
        <w:rPr>
          <w:sz w:val="22"/>
          <w:szCs w:val="22"/>
          <w:lang w:val="hr-HR"/>
        </w:rPr>
        <w:t xml:space="preserve"> </w:t>
      </w:r>
      <w:r w:rsidRPr="009230C4">
        <w:rPr>
          <w:sz w:val="22"/>
          <w:szCs w:val="22"/>
        </w:rPr>
        <w:t>elektromagnetskih</w:t>
      </w:r>
      <w:r w:rsidRPr="009230C4">
        <w:rPr>
          <w:sz w:val="22"/>
          <w:szCs w:val="22"/>
          <w:lang w:val="hr-HR"/>
        </w:rPr>
        <w:t xml:space="preserve"> </w:t>
      </w:r>
      <w:r w:rsidRPr="009230C4">
        <w:rPr>
          <w:sz w:val="22"/>
          <w:szCs w:val="22"/>
        </w:rPr>
        <w:t>polja</w:t>
      </w:r>
      <w:r w:rsidRPr="009230C4">
        <w:rPr>
          <w:sz w:val="22"/>
          <w:szCs w:val="22"/>
          <w:lang w:val="hr-HR"/>
        </w:rPr>
        <w:t xml:space="preserve"> </w:t>
      </w:r>
      <w:r w:rsidRPr="009230C4">
        <w:rPr>
          <w:sz w:val="22"/>
          <w:szCs w:val="22"/>
        </w:rPr>
        <w:t>istovremeno</w:t>
      </w:r>
      <w:r w:rsidRPr="009230C4">
        <w:rPr>
          <w:sz w:val="22"/>
          <w:szCs w:val="22"/>
          <w:lang w:val="hr-HR"/>
        </w:rPr>
        <w:t xml:space="preserve"> </w:t>
      </w:r>
      <w:r w:rsidRPr="009230C4">
        <w:rPr>
          <w:sz w:val="22"/>
          <w:szCs w:val="22"/>
        </w:rPr>
        <w:t>ve</w:t>
      </w:r>
      <w:r w:rsidRPr="009230C4">
        <w:rPr>
          <w:sz w:val="22"/>
          <w:szCs w:val="22"/>
          <w:lang w:val="hr-HR"/>
        </w:rPr>
        <w:t xml:space="preserve">ć </w:t>
      </w:r>
      <w:r w:rsidRPr="009230C4">
        <w:rPr>
          <w:sz w:val="22"/>
          <w:szCs w:val="22"/>
        </w:rPr>
        <w:t>ure</w:t>
      </w:r>
      <w:r w:rsidRPr="009230C4">
        <w:rPr>
          <w:sz w:val="22"/>
          <w:szCs w:val="22"/>
          <w:lang w:val="hr-HR"/>
        </w:rPr>
        <w:t>đ</w:t>
      </w:r>
      <w:r w:rsidRPr="009230C4">
        <w:rPr>
          <w:sz w:val="22"/>
          <w:szCs w:val="22"/>
        </w:rPr>
        <w:t>eno</w:t>
      </w:r>
      <w:r w:rsidRPr="009230C4">
        <w:rPr>
          <w:sz w:val="22"/>
          <w:szCs w:val="22"/>
          <w:lang w:val="hr-HR"/>
        </w:rPr>
        <w:t xml:space="preserve"> </w:t>
      </w:r>
      <w:r w:rsidRPr="009230C4">
        <w:rPr>
          <w:sz w:val="22"/>
          <w:szCs w:val="22"/>
        </w:rPr>
        <w:t>odgovaraju</w:t>
      </w:r>
      <w:r w:rsidRPr="009230C4">
        <w:rPr>
          <w:sz w:val="22"/>
          <w:szCs w:val="22"/>
          <w:lang w:val="hr-HR"/>
        </w:rPr>
        <w:t>ć</w:t>
      </w:r>
      <w:r w:rsidRPr="009230C4">
        <w:rPr>
          <w:sz w:val="22"/>
          <w:szCs w:val="22"/>
        </w:rPr>
        <w:t>im</w:t>
      </w:r>
      <w:r w:rsidRPr="009230C4">
        <w:rPr>
          <w:sz w:val="22"/>
          <w:szCs w:val="22"/>
          <w:lang w:val="hr-HR"/>
        </w:rPr>
        <w:t xml:space="preserve"> </w:t>
      </w:r>
      <w:r w:rsidRPr="009230C4">
        <w:rPr>
          <w:sz w:val="22"/>
          <w:szCs w:val="22"/>
        </w:rPr>
        <w:t>propisima</w:t>
      </w:r>
      <w:r w:rsidRPr="009230C4">
        <w:rPr>
          <w:sz w:val="22"/>
          <w:szCs w:val="22"/>
          <w:lang w:val="hr-HR"/>
        </w:rPr>
        <w:t xml:space="preserve"> </w:t>
      </w:r>
      <w:r w:rsidRPr="009230C4">
        <w:rPr>
          <w:sz w:val="22"/>
          <w:szCs w:val="22"/>
        </w:rPr>
        <w:t>iz</w:t>
      </w:r>
      <w:r w:rsidRPr="009230C4">
        <w:rPr>
          <w:sz w:val="22"/>
          <w:szCs w:val="22"/>
          <w:lang w:val="hr-HR"/>
        </w:rPr>
        <w:t xml:space="preserve"> </w:t>
      </w:r>
      <w:r w:rsidRPr="009230C4">
        <w:rPr>
          <w:sz w:val="22"/>
          <w:szCs w:val="22"/>
        </w:rPr>
        <w:t>podru</w:t>
      </w:r>
      <w:r w:rsidRPr="009230C4">
        <w:rPr>
          <w:sz w:val="22"/>
          <w:szCs w:val="22"/>
          <w:lang w:val="hr-HR"/>
        </w:rPr>
        <w:t>č</w:t>
      </w:r>
      <w:r w:rsidRPr="009230C4">
        <w:rPr>
          <w:sz w:val="22"/>
          <w:szCs w:val="22"/>
        </w:rPr>
        <w:t>ja</w:t>
      </w:r>
      <w:r w:rsidRPr="009230C4">
        <w:rPr>
          <w:sz w:val="22"/>
          <w:szCs w:val="22"/>
          <w:lang w:val="hr-HR"/>
        </w:rPr>
        <w:t xml:space="preserve"> </w:t>
      </w:r>
      <w:r w:rsidRPr="009230C4">
        <w:rPr>
          <w:sz w:val="22"/>
          <w:szCs w:val="22"/>
        </w:rPr>
        <w:t>zdravstva</w:t>
      </w:r>
      <w:r w:rsidRPr="009230C4">
        <w:rPr>
          <w:sz w:val="22"/>
          <w:szCs w:val="22"/>
          <w:lang w:val="hr-HR"/>
        </w:rPr>
        <w:t xml:space="preserve"> (</w:t>
      </w:r>
      <w:r w:rsidRPr="009230C4">
        <w:rPr>
          <w:sz w:val="22"/>
          <w:szCs w:val="22"/>
        </w:rPr>
        <w:t>Zakon</w:t>
      </w:r>
      <w:r w:rsidRPr="009230C4">
        <w:rPr>
          <w:sz w:val="22"/>
          <w:szCs w:val="22"/>
          <w:lang w:val="hr-HR"/>
        </w:rPr>
        <w:t xml:space="preserve"> </w:t>
      </w:r>
      <w:r w:rsidRPr="009230C4">
        <w:rPr>
          <w:sz w:val="22"/>
          <w:szCs w:val="22"/>
        </w:rPr>
        <w:t>o</w:t>
      </w:r>
      <w:r w:rsidRPr="009230C4">
        <w:rPr>
          <w:sz w:val="22"/>
          <w:szCs w:val="22"/>
          <w:lang w:val="hr-HR"/>
        </w:rPr>
        <w:t xml:space="preserve"> </w:t>
      </w:r>
      <w:r w:rsidRPr="009230C4">
        <w:rPr>
          <w:sz w:val="22"/>
          <w:szCs w:val="22"/>
        </w:rPr>
        <w:t>za</w:t>
      </w:r>
      <w:r w:rsidRPr="009230C4">
        <w:rPr>
          <w:sz w:val="22"/>
          <w:szCs w:val="22"/>
          <w:lang w:val="hr-HR"/>
        </w:rPr>
        <w:t>š</w:t>
      </w:r>
      <w:r w:rsidRPr="009230C4">
        <w:rPr>
          <w:sz w:val="22"/>
          <w:szCs w:val="22"/>
        </w:rPr>
        <w:t>titi</w:t>
      </w:r>
      <w:r w:rsidRPr="009230C4">
        <w:rPr>
          <w:sz w:val="22"/>
          <w:szCs w:val="22"/>
          <w:lang w:val="hr-HR"/>
        </w:rPr>
        <w:t xml:space="preserve"> </w:t>
      </w:r>
      <w:r w:rsidRPr="009230C4">
        <w:rPr>
          <w:sz w:val="22"/>
          <w:szCs w:val="22"/>
        </w:rPr>
        <w:t>od</w:t>
      </w:r>
      <w:r w:rsidRPr="009230C4">
        <w:rPr>
          <w:sz w:val="22"/>
          <w:szCs w:val="22"/>
          <w:lang w:val="hr-HR"/>
        </w:rPr>
        <w:t xml:space="preserve"> </w:t>
      </w:r>
      <w:r w:rsidRPr="009230C4">
        <w:rPr>
          <w:sz w:val="22"/>
          <w:szCs w:val="22"/>
        </w:rPr>
        <w:t>neioniziraju</w:t>
      </w:r>
      <w:r w:rsidRPr="009230C4">
        <w:rPr>
          <w:sz w:val="22"/>
          <w:szCs w:val="22"/>
          <w:lang w:val="hr-HR"/>
        </w:rPr>
        <w:t>ć</w:t>
      </w:r>
      <w:r w:rsidRPr="009230C4">
        <w:rPr>
          <w:sz w:val="22"/>
          <w:szCs w:val="22"/>
        </w:rPr>
        <w:t>eg</w:t>
      </w:r>
      <w:r w:rsidRPr="009230C4">
        <w:rPr>
          <w:sz w:val="22"/>
          <w:szCs w:val="22"/>
          <w:lang w:val="hr-HR"/>
        </w:rPr>
        <w:t xml:space="preserve"> </w:t>
      </w:r>
      <w:r w:rsidRPr="009230C4">
        <w:rPr>
          <w:sz w:val="22"/>
          <w:szCs w:val="22"/>
        </w:rPr>
        <w:t>zra</w:t>
      </w:r>
      <w:r w:rsidRPr="009230C4">
        <w:rPr>
          <w:sz w:val="22"/>
          <w:szCs w:val="22"/>
          <w:lang w:val="hr-HR"/>
        </w:rPr>
        <w:t>č</w:t>
      </w:r>
      <w:r w:rsidRPr="009230C4">
        <w:rPr>
          <w:sz w:val="22"/>
          <w:szCs w:val="22"/>
        </w:rPr>
        <w:t>enja</w:t>
      </w:r>
      <w:r w:rsidRPr="009230C4">
        <w:rPr>
          <w:sz w:val="22"/>
          <w:szCs w:val="22"/>
          <w:lang w:val="hr-HR"/>
        </w:rPr>
        <w:t xml:space="preserve">, </w:t>
      </w:r>
      <w:r w:rsidRPr="009230C4">
        <w:rPr>
          <w:sz w:val="22"/>
          <w:szCs w:val="22"/>
        </w:rPr>
        <w:t>Pravilnik</w:t>
      </w:r>
      <w:r w:rsidRPr="009230C4">
        <w:rPr>
          <w:sz w:val="22"/>
          <w:szCs w:val="22"/>
          <w:lang w:val="hr-HR"/>
        </w:rPr>
        <w:t xml:space="preserve"> </w:t>
      </w:r>
      <w:r w:rsidRPr="009230C4">
        <w:rPr>
          <w:sz w:val="22"/>
          <w:szCs w:val="22"/>
        </w:rPr>
        <w:t>o</w:t>
      </w:r>
      <w:r w:rsidRPr="009230C4">
        <w:rPr>
          <w:sz w:val="22"/>
          <w:szCs w:val="22"/>
          <w:lang w:val="hr-HR"/>
        </w:rPr>
        <w:t xml:space="preserve"> </w:t>
      </w:r>
      <w:r w:rsidRPr="009230C4">
        <w:rPr>
          <w:sz w:val="22"/>
          <w:szCs w:val="22"/>
        </w:rPr>
        <w:t>za</w:t>
      </w:r>
      <w:r w:rsidRPr="009230C4">
        <w:rPr>
          <w:sz w:val="22"/>
          <w:szCs w:val="22"/>
          <w:lang w:val="hr-HR"/>
        </w:rPr>
        <w:t>š</w:t>
      </w:r>
      <w:r w:rsidRPr="009230C4">
        <w:rPr>
          <w:sz w:val="22"/>
          <w:szCs w:val="22"/>
        </w:rPr>
        <w:t>titi</w:t>
      </w:r>
      <w:r w:rsidRPr="009230C4">
        <w:rPr>
          <w:sz w:val="22"/>
          <w:szCs w:val="22"/>
          <w:lang w:val="hr-HR"/>
        </w:rPr>
        <w:t xml:space="preserve"> </w:t>
      </w:r>
      <w:r w:rsidRPr="009230C4">
        <w:rPr>
          <w:sz w:val="22"/>
          <w:szCs w:val="22"/>
        </w:rPr>
        <w:t>od</w:t>
      </w:r>
      <w:r w:rsidRPr="009230C4">
        <w:rPr>
          <w:sz w:val="22"/>
          <w:szCs w:val="22"/>
          <w:lang w:val="hr-HR"/>
        </w:rPr>
        <w:t xml:space="preserve"> </w:t>
      </w:r>
      <w:r w:rsidRPr="009230C4">
        <w:rPr>
          <w:sz w:val="22"/>
          <w:szCs w:val="22"/>
        </w:rPr>
        <w:t>elektromagnetskih</w:t>
      </w:r>
      <w:r w:rsidRPr="009230C4">
        <w:rPr>
          <w:sz w:val="22"/>
          <w:szCs w:val="22"/>
          <w:lang w:val="hr-HR"/>
        </w:rPr>
        <w:t xml:space="preserve"> </w:t>
      </w:r>
      <w:r w:rsidRPr="009230C4">
        <w:rPr>
          <w:sz w:val="22"/>
          <w:szCs w:val="22"/>
        </w:rPr>
        <w:t>polja</w:t>
      </w:r>
      <w:r w:rsidRPr="009230C4">
        <w:rPr>
          <w:sz w:val="22"/>
          <w:szCs w:val="22"/>
          <w:lang w:val="hr-HR"/>
        </w:rPr>
        <w:t>).</w:t>
      </w:r>
    </w:p>
    <w:p w:rsidR="000A2ABB" w:rsidRPr="009230C4" w:rsidRDefault="000A2ABB" w:rsidP="00602458">
      <w:pPr>
        <w:jc w:val="both"/>
        <w:rPr>
          <w:sz w:val="22"/>
          <w:szCs w:val="22"/>
          <w:lang w:val="hr-HR"/>
        </w:rPr>
      </w:pPr>
    </w:p>
    <w:p w:rsidR="000A2ABB" w:rsidRPr="009230C4" w:rsidRDefault="000A2ABB" w:rsidP="00602458">
      <w:pPr>
        <w:jc w:val="both"/>
        <w:rPr>
          <w:sz w:val="22"/>
          <w:szCs w:val="22"/>
          <w:lang w:val="hr-HR"/>
        </w:rPr>
      </w:pPr>
      <w:r w:rsidRPr="009230C4">
        <w:rPr>
          <w:sz w:val="22"/>
          <w:szCs w:val="22"/>
        </w:rPr>
        <w:t>Iako</w:t>
      </w:r>
      <w:r w:rsidRPr="009230C4">
        <w:rPr>
          <w:sz w:val="22"/>
          <w:szCs w:val="22"/>
          <w:lang w:val="hr-HR"/>
        </w:rPr>
        <w:t xml:space="preserve"> </w:t>
      </w:r>
      <w:r w:rsidRPr="009230C4">
        <w:rPr>
          <w:sz w:val="22"/>
          <w:szCs w:val="22"/>
        </w:rPr>
        <w:t>se</w:t>
      </w:r>
      <w:r w:rsidRPr="009230C4">
        <w:rPr>
          <w:sz w:val="22"/>
          <w:szCs w:val="22"/>
          <w:lang w:val="hr-HR"/>
        </w:rPr>
        <w:t xml:space="preserve"> </w:t>
      </w:r>
      <w:r w:rsidRPr="009230C4">
        <w:rPr>
          <w:sz w:val="22"/>
          <w:szCs w:val="22"/>
        </w:rPr>
        <w:t>Prijedlog</w:t>
      </w:r>
      <w:r w:rsidRPr="009230C4">
        <w:rPr>
          <w:sz w:val="22"/>
          <w:szCs w:val="22"/>
          <w:lang w:val="hr-HR"/>
        </w:rPr>
        <w:t xml:space="preserve"> </w:t>
      </w:r>
      <w:r w:rsidRPr="009230C4">
        <w:rPr>
          <w:sz w:val="22"/>
          <w:szCs w:val="22"/>
        </w:rPr>
        <w:t>Pravilnika</w:t>
      </w:r>
      <w:r w:rsidRPr="009230C4">
        <w:rPr>
          <w:sz w:val="22"/>
          <w:szCs w:val="22"/>
          <w:lang w:val="hr-HR"/>
        </w:rPr>
        <w:t xml:space="preserve"> </w:t>
      </w:r>
      <w:r w:rsidRPr="009230C4">
        <w:rPr>
          <w:sz w:val="22"/>
          <w:szCs w:val="22"/>
        </w:rPr>
        <w:t>u</w:t>
      </w:r>
      <w:r w:rsidRPr="009230C4">
        <w:rPr>
          <w:sz w:val="22"/>
          <w:szCs w:val="22"/>
          <w:lang w:val="hr-HR"/>
        </w:rPr>
        <w:t xml:space="preserve"> č</w:t>
      </w:r>
      <w:r w:rsidRPr="009230C4">
        <w:rPr>
          <w:sz w:val="22"/>
          <w:szCs w:val="22"/>
        </w:rPr>
        <w:t>lanku</w:t>
      </w:r>
      <w:r w:rsidRPr="009230C4">
        <w:rPr>
          <w:sz w:val="22"/>
          <w:szCs w:val="22"/>
          <w:lang w:val="hr-HR"/>
        </w:rPr>
        <w:t xml:space="preserve"> 2. </w:t>
      </w:r>
      <w:r w:rsidRPr="009230C4">
        <w:rPr>
          <w:sz w:val="22"/>
          <w:szCs w:val="22"/>
        </w:rPr>
        <w:t>referira</w:t>
      </w:r>
      <w:r w:rsidRPr="009230C4">
        <w:rPr>
          <w:sz w:val="22"/>
          <w:szCs w:val="22"/>
          <w:lang w:val="hr-HR"/>
        </w:rPr>
        <w:t xml:space="preserve"> </w:t>
      </w:r>
      <w:r w:rsidRPr="009230C4">
        <w:rPr>
          <w:sz w:val="22"/>
          <w:szCs w:val="22"/>
        </w:rPr>
        <w:t>na</w:t>
      </w:r>
      <w:r w:rsidRPr="009230C4">
        <w:rPr>
          <w:sz w:val="22"/>
          <w:szCs w:val="22"/>
          <w:lang w:val="hr-HR"/>
        </w:rPr>
        <w:t xml:space="preserve"> </w:t>
      </w:r>
      <w:r w:rsidRPr="009230C4">
        <w:rPr>
          <w:sz w:val="22"/>
          <w:szCs w:val="22"/>
        </w:rPr>
        <w:t>Pravilnik</w:t>
      </w:r>
      <w:r w:rsidRPr="009230C4">
        <w:rPr>
          <w:sz w:val="22"/>
          <w:szCs w:val="22"/>
          <w:lang w:val="hr-HR"/>
        </w:rPr>
        <w:t xml:space="preserve"> </w:t>
      </w:r>
      <w:r w:rsidRPr="009230C4">
        <w:rPr>
          <w:sz w:val="22"/>
          <w:szCs w:val="22"/>
        </w:rPr>
        <w:t>o</w:t>
      </w:r>
      <w:r w:rsidRPr="009230C4">
        <w:rPr>
          <w:sz w:val="22"/>
          <w:szCs w:val="22"/>
          <w:lang w:val="hr-HR"/>
        </w:rPr>
        <w:t xml:space="preserve"> </w:t>
      </w:r>
      <w:r w:rsidRPr="009230C4">
        <w:rPr>
          <w:sz w:val="22"/>
          <w:szCs w:val="22"/>
        </w:rPr>
        <w:t>za</w:t>
      </w:r>
      <w:r w:rsidRPr="009230C4">
        <w:rPr>
          <w:sz w:val="22"/>
          <w:szCs w:val="22"/>
          <w:lang w:val="hr-HR"/>
        </w:rPr>
        <w:t>š</w:t>
      </w:r>
      <w:r w:rsidRPr="009230C4">
        <w:rPr>
          <w:sz w:val="22"/>
          <w:szCs w:val="22"/>
        </w:rPr>
        <w:t>titi</w:t>
      </w:r>
      <w:r w:rsidRPr="009230C4">
        <w:rPr>
          <w:sz w:val="22"/>
          <w:szCs w:val="22"/>
          <w:lang w:val="hr-HR"/>
        </w:rPr>
        <w:t xml:space="preserve"> </w:t>
      </w:r>
      <w:r w:rsidRPr="009230C4">
        <w:rPr>
          <w:sz w:val="22"/>
          <w:szCs w:val="22"/>
        </w:rPr>
        <w:t>od</w:t>
      </w:r>
      <w:r w:rsidRPr="009230C4">
        <w:rPr>
          <w:sz w:val="22"/>
          <w:szCs w:val="22"/>
          <w:lang w:val="hr-HR"/>
        </w:rPr>
        <w:t xml:space="preserve"> </w:t>
      </w:r>
      <w:r w:rsidRPr="009230C4">
        <w:rPr>
          <w:sz w:val="22"/>
          <w:szCs w:val="22"/>
        </w:rPr>
        <w:t>elektromagnetskih</w:t>
      </w:r>
      <w:r w:rsidRPr="009230C4">
        <w:rPr>
          <w:sz w:val="22"/>
          <w:szCs w:val="22"/>
          <w:lang w:val="hr-HR"/>
        </w:rPr>
        <w:t xml:space="preserve"> </w:t>
      </w:r>
      <w:r w:rsidRPr="009230C4">
        <w:rPr>
          <w:sz w:val="22"/>
          <w:szCs w:val="22"/>
        </w:rPr>
        <w:t>polja</w:t>
      </w:r>
      <w:r w:rsidRPr="009230C4">
        <w:rPr>
          <w:sz w:val="22"/>
          <w:szCs w:val="22"/>
          <w:lang w:val="hr-HR"/>
        </w:rPr>
        <w:t xml:space="preserve">, </w:t>
      </w:r>
      <w:r w:rsidRPr="009230C4">
        <w:rPr>
          <w:sz w:val="22"/>
          <w:szCs w:val="22"/>
        </w:rPr>
        <w:t>smatramo</w:t>
      </w:r>
      <w:r w:rsidRPr="009230C4">
        <w:rPr>
          <w:sz w:val="22"/>
          <w:szCs w:val="22"/>
          <w:lang w:val="hr-HR"/>
        </w:rPr>
        <w:t xml:space="preserve"> </w:t>
      </w:r>
      <w:r w:rsidRPr="009230C4">
        <w:rPr>
          <w:sz w:val="22"/>
          <w:szCs w:val="22"/>
        </w:rPr>
        <w:t>kako</w:t>
      </w:r>
      <w:r w:rsidRPr="009230C4">
        <w:rPr>
          <w:sz w:val="22"/>
          <w:szCs w:val="22"/>
          <w:lang w:val="hr-HR"/>
        </w:rPr>
        <w:t xml:space="preserve"> </w:t>
      </w:r>
      <w:r w:rsidRPr="009230C4">
        <w:rPr>
          <w:sz w:val="22"/>
          <w:szCs w:val="22"/>
        </w:rPr>
        <w:t>se</w:t>
      </w:r>
      <w:r w:rsidRPr="009230C4">
        <w:rPr>
          <w:sz w:val="22"/>
          <w:szCs w:val="22"/>
          <w:lang w:val="hr-HR"/>
        </w:rPr>
        <w:t xml:space="preserve"> </w:t>
      </w:r>
      <w:r w:rsidRPr="009230C4">
        <w:rPr>
          <w:sz w:val="22"/>
          <w:szCs w:val="22"/>
        </w:rPr>
        <w:t>ovim</w:t>
      </w:r>
      <w:r w:rsidRPr="009230C4">
        <w:rPr>
          <w:sz w:val="22"/>
          <w:szCs w:val="22"/>
          <w:lang w:val="hr-HR"/>
        </w:rPr>
        <w:t xml:space="preserve"> </w:t>
      </w:r>
      <w:r w:rsidRPr="009230C4">
        <w:rPr>
          <w:sz w:val="22"/>
          <w:szCs w:val="22"/>
        </w:rPr>
        <w:t>Prijedlogom</w:t>
      </w:r>
      <w:r w:rsidRPr="009230C4">
        <w:rPr>
          <w:sz w:val="22"/>
          <w:szCs w:val="22"/>
          <w:lang w:val="hr-HR"/>
        </w:rPr>
        <w:t xml:space="preserve"> </w:t>
      </w:r>
      <w:r w:rsidRPr="009230C4">
        <w:rPr>
          <w:sz w:val="22"/>
          <w:szCs w:val="22"/>
        </w:rPr>
        <w:t>Pravilnika</w:t>
      </w:r>
      <w:r w:rsidRPr="009230C4">
        <w:rPr>
          <w:sz w:val="22"/>
          <w:szCs w:val="22"/>
          <w:lang w:val="hr-HR"/>
        </w:rPr>
        <w:t xml:space="preserve"> </w:t>
      </w:r>
      <w:r w:rsidRPr="009230C4">
        <w:rPr>
          <w:sz w:val="22"/>
          <w:szCs w:val="22"/>
        </w:rPr>
        <w:t>ipak</w:t>
      </w:r>
      <w:r w:rsidRPr="009230C4">
        <w:rPr>
          <w:sz w:val="22"/>
          <w:szCs w:val="22"/>
          <w:lang w:val="hr-HR"/>
        </w:rPr>
        <w:t xml:space="preserve"> </w:t>
      </w:r>
      <w:r w:rsidRPr="009230C4">
        <w:rPr>
          <w:sz w:val="22"/>
          <w:szCs w:val="22"/>
        </w:rPr>
        <w:t>pojedina</w:t>
      </w:r>
      <w:r w:rsidRPr="009230C4">
        <w:rPr>
          <w:sz w:val="22"/>
          <w:szCs w:val="22"/>
          <w:lang w:val="hr-HR"/>
        </w:rPr>
        <w:t xml:space="preserve"> </w:t>
      </w:r>
      <w:r w:rsidRPr="009230C4">
        <w:rPr>
          <w:sz w:val="22"/>
          <w:szCs w:val="22"/>
        </w:rPr>
        <w:t>pitanja</w:t>
      </w:r>
      <w:r w:rsidRPr="009230C4">
        <w:rPr>
          <w:sz w:val="22"/>
          <w:szCs w:val="22"/>
          <w:lang w:val="hr-HR"/>
        </w:rPr>
        <w:t xml:space="preserve"> </w:t>
      </w:r>
      <w:r w:rsidRPr="009230C4">
        <w:rPr>
          <w:sz w:val="22"/>
          <w:szCs w:val="22"/>
        </w:rPr>
        <w:t>preklapaju</w:t>
      </w:r>
      <w:r w:rsidRPr="009230C4">
        <w:rPr>
          <w:sz w:val="22"/>
          <w:szCs w:val="22"/>
          <w:lang w:val="hr-HR"/>
        </w:rPr>
        <w:t xml:space="preserve">, </w:t>
      </w:r>
      <w:r w:rsidRPr="009230C4">
        <w:rPr>
          <w:sz w:val="22"/>
          <w:szCs w:val="22"/>
        </w:rPr>
        <w:t>te</w:t>
      </w:r>
      <w:r w:rsidRPr="009230C4">
        <w:rPr>
          <w:sz w:val="22"/>
          <w:szCs w:val="22"/>
          <w:lang w:val="hr-HR"/>
        </w:rPr>
        <w:t xml:space="preserve"> </w:t>
      </w:r>
      <w:r w:rsidRPr="009230C4">
        <w:rPr>
          <w:sz w:val="22"/>
          <w:szCs w:val="22"/>
        </w:rPr>
        <w:t>se</w:t>
      </w:r>
      <w:r w:rsidRPr="009230C4">
        <w:rPr>
          <w:sz w:val="22"/>
          <w:szCs w:val="22"/>
          <w:lang w:val="hr-HR"/>
        </w:rPr>
        <w:t xml:space="preserve"> </w:t>
      </w:r>
      <w:r w:rsidRPr="009230C4">
        <w:rPr>
          <w:sz w:val="22"/>
          <w:szCs w:val="22"/>
        </w:rPr>
        <w:t>odre</w:t>
      </w:r>
      <w:r w:rsidRPr="009230C4">
        <w:rPr>
          <w:sz w:val="22"/>
          <w:szCs w:val="22"/>
          <w:lang w:val="hr-HR"/>
        </w:rPr>
        <w:t>đ</w:t>
      </w:r>
      <w:r w:rsidRPr="009230C4">
        <w:rPr>
          <w:sz w:val="22"/>
          <w:szCs w:val="22"/>
        </w:rPr>
        <w:t>uju</w:t>
      </w:r>
      <w:r w:rsidRPr="009230C4">
        <w:rPr>
          <w:sz w:val="22"/>
          <w:szCs w:val="22"/>
          <w:lang w:val="hr-HR"/>
        </w:rPr>
        <w:t xml:space="preserve"> </w:t>
      </w:r>
      <w:r w:rsidRPr="009230C4">
        <w:rPr>
          <w:sz w:val="22"/>
          <w:szCs w:val="22"/>
        </w:rPr>
        <w:t>dodatne</w:t>
      </w:r>
      <w:r w:rsidRPr="009230C4">
        <w:rPr>
          <w:sz w:val="22"/>
          <w:szCs w:val="22"/>
          <w:lang w:val="hr-HR"/>
        </w:rPr>
        <w:t xml:space="preserve"> </w:t>
      </w:r>
      <w:r w:rsidRPr="009230C4">
        <w:rPr>
          <w:sz w:val="22"/>
          <w:szCs w:val="22"/>
        </w:rPr>
        <w:t>administrativne</w:t>
      </w:r>
      <w:r w:rsidRPr="009230C4">
        <w:rPr>
          <w:sz w:val="22"/>
          <w:szCs w:val="22"/>
          <w:lang w:val="hr-HR"/>
        </w:rPr>
        <w:t xml:space="preserve"> </w:t>
      </w:r>
      <w:r w:rsidRPr="009230C4">
        <w:rPr>
          <w:sz w:val="22"/>
          <w:szCs w:val="22"/>
        </w:rPr>
        <w:t>obveze</w:t>
      </w:r>
      <w:r w:rsidRPr="009230C4">
        <w:rPr>
          <w:sz w:val="22"/>
          <w:szCs w:val="22"/>
          <w:lang w:val="hr-HR"/>
        </w:rPr>
        <w:t xml:space="preserve"> </w:t>
      </w:r>
      <w:r w:rsidRPr="009230C4">
        <w:rPr>
          <w:sz w:val="22"/>
          <w:szCs w:val="22"/>
        </w:rPr>
        <w:t>za</w:t>
      </w:r>
      <w:r w:rsidRPr="009230C4">
        <w:rPr>
          <w:sz w:val="22"/>
          <w:szCs w:val="22"/>
          <w:lang w:val="hr-HR"/>
        </w:rPr>
        <w:t xml:space="preserve"> </w:t>
      </w:r>
      <w:r w:rsidRPr="009230C4">
        <w:rPr>
          <w:sz w:val="22"/>
          <w:szCs w:val="22"/>
        </w:rPr>
        <w:t>vlasnike</w:t>
      </w:r>
      <w:r w:rsidRPr="009230C4">
        <w:rPr>
          <w:sz w:val="22"/>
          <w:szCs w:val="22"/>
          <w:lang w:val="hr-HR"/>
        </w:rPr>
        <w:t xml:space="preserve"> </w:t>
      </w:r>
      <w:r w:rsidRPr="009230C4">
        <w:rPr>
          <w:sz w:val="22"/>
          <w:szCs w:val="22"/>
        </w:rPr>
        <w:t>i</w:t>
      </w:r>
      <w:r w:rsidRPr="009230C4">
        <w:rPr>
          <w:sz w:val="22"/>
          <w:szCs w:val="22"/>
          <w:lang w:val="hr-HR"/>
        </w:rPr>
        <w:t xml:space="preserve"> </w:t>
      </w:r>
      <w:r w:rsidRPr="009230C4">
        <w:rPr>
          <w:sz w:val="22"/>
          <w:szCs w:val="22"/>
        </w:rPr>
        <w:t>korisnike</w:t>
      </w:r>
      <w:r w:rsidRPr="009230C4">
        <w:rPr>
          <w:sz w:val="22"/>
          <w:szCs w:val="22"/>
          <w:lang w:val="hr-HR"/>
        </w:rPr>
        <w:t xml:space="preserve"> </w:t>
      </w:r>
      <w:r w:rsidRPr="009230C4">
        <w:rPr>
          <w:sz w:val="22"/>
          <w:szCs w:val="22"/>
        </w:rPr>
        <w:t>radijskih</w:t>
      </w:r>
      <w:r w:rsidRPr="009230C4">
        <w:rPr>
          <w:sz w:val="22"/>
          <w:szCs w:val="22"/>
          <w:lang w:val="hr-HR"/>
        </w:rPr>
        <w:t xml:space="preserve"> </w:t>
      </w:r>
      <w:r w:rsidRPr="009230C4">
        <w:rPr>
          <w:sz w:val="22"/>
          <w:szCs w:val="22"/>
        </w:rPr>
        <w:t>postaja</w:t>
      </w:r>
      <w:r w:rsidRPr="009230C4">
        <w:rPr>
          <w:sz w:val="22"/>
          <w:szCs w:val="22"/>
          <w:lang w:val="hr-HR"/>
        </w:rPr>
        <w:t>.</w:t>
      </w:r>
    </w:p>
    <w:p w:rsidR="000A2ABB" w:rsidRPr="009230C4" w:rsidRDefault="000A2ABB" w:rsidP="00602458">
      <w:pPr>
        <w:jc w:val="both"/>
        <w:rPr>
          <w:sz w:val="22"/>
          <w:szCs w:val="22"/>
          <w:lang w:val="hr-HR"/>
        </w:rPr>
      </w:pPr>
    </w:p>
    <w:p w:rsidR="000A2ABB" w:rsidRPr="009230C4" w:rsidRDefault="000A2ABB" w:rsidP="009230C4">
      <w:pPr>
        <w:jc w:val="both"/>
        <w:rPr>
          <w:sz w:val="22"/>
          <w:szCs w:val="22"/>
          <w:lang w:val="hr-HR"/>
        </w:rPr>
      </w:pPr>
      <w:r w:rsidRPr="009230C4">
        <w:rPr>
          <w:sz w:val="22"/>
          <w:szCs w:val="22"/>
          <w:lang w:val="hr-HR"/>
        </w:rPr>
        <w:t>Pri tome, skrećemo pozornost kako je Pravilnik o zaštiti od elektromagnetskih polja na snazi, od 2003. godine, koji se široko primjenjuje i koji je doživio već nekoliko adaptacija sukladno napretku i novim saznanjima i normama, i to ne samo za antenske sustave, već za sve ostale koji se bave ili koriste elektromagnetska polja. Isti je izdan u svrhu zaštite ljudskog zdravlja, a na temelju ovlaštenja Ministrastva zdravlja.</w:t>
      </w:r>
    </w:p>
    <w:p w:rsidR="000A2ABB" w:rsidRPr="009230C4" w:rsidRDefault="000A2ABB" w:rsidP="002B763B">
      <w:pPr>
        <w:rPr>
          <w:sz w:val="22"/>
          <w:szCs w:val="22"/>
          <w:lang w:val="hr-HR"/>
        </w:rPr>
      </w:pPr>
      <w:r w:rsidRPr="009230C4">
        <w:rPr>
          <w:sz w:val="22"/>
          <w:szCs w:val="22"/>
          <w:lang w:val="hr-HR"/>
        </w:rPr>
        <w:t xml:space="preserve"> </w:t>
      </w:r>
    </w:p>
    <w:p w:rsidR="000A2ABB" w:rsidRPr="009230C4" w:rsidRDefault="000A2ABB" w:rsidP="00193767">
      <w:pPr>
        <w:jc w:val="both"/>
        <w:rPr>
          <w:sz w:val="22"/>
          <w:szCs w:val="22"/>
          <w:lang w:val="hr-HR"/>
        </w:rPr>
      </w:pPr>
      <w:r w:rsidRPr="009230C4">
        <w:rPr>
          <w:sz w:val="22"/>
          <w:szCs w:val="22"/>
        </w:rPr>
        <w:t>Stoga</w:t>
      </w:r>
      <w:r w:rsidRPr="009230C4">
        <w:rPr>
          <w:sz w:val="22"/>
          <w:szCs w:val="22"/>
          <w:lang w:val="hr-HR"/>
        </w:rPr>
        <w:t xml:space="preserve"> </w:t>
      </w:r>
      <w:r w:rsidRPr="009230C4">
        <w:rPr>
          <w:sz w:val="22"/>
          <w:szCs w:val="22"/>
        </w:rPr>
        <w:t>se</w:t>
      </w:r>
      <w:r w:rsidRPr="009230C4">
        <w:rPr>
          <w:sz w:val="22"/>
          <w:szCs w:val="22"/>
          <w:lang w:val="hr-HR"/>
        </w:rPr>
        <w:t xml:space="preserve"> </w:t>
      </w:r>
      <w:r w:rsidRPr="009230C4">
        <w:rPr>
          <w:sz w:val="22"/>
          <w:szCs w:val="22"/>
        </w:rPr>
        <w:t>postavlja</w:t>
      </w:r>
      <w:r w:rsidRPr="009230C4">
        <w:rPr>
          <w:sz w:val="22"/>
          <w:szCs w:val="22"/>
          <w:lang w:val="hr-HR"/>
        </w:rPr>
        <w:t xml:space="preserve"> </w:t>
      </w:r>
      <w:r w:rsidRPr="009230C4">
        <w:rPr>
          <w:sz w:val="22"/>
          <w:szCs w:val="22"/>
        </w:rPr>
        <w:t>pitanje</w:t>
      </w:r>
      <w:r w:rsidRPr="009230C4">
        <w:rPr>
          <w:sz w:val="22"/>
          <w:szCs w:val="22"/>
          <w:lang w:val="hr-HR"/>
        </w:rPr>
        <w:t xml:space="preserve"> </w:t>
      </w:r>
      <w:r w:rsidRPr="009230C4">
        <w:rPr>
          <w:sz w:val="22"/>
          <w:szCs w:val="22"/>
        </w:rPr>
        <w:t>da</w:t>
      </w:r>
      <w:r w:rsidRPr="009230C4">
        <w:rPr>
          <w:sz w:val="22"/>
          <w:szCs w:val="22"/>
          <w:lang w:val="hr-HR"/>
        </w:rPr>
        <w:t xml:space="preserve"> </w:t>
      </w:r>
      <w:r w:rsidRPr="009230C4">
        <w:rPr>
          <w:sz w:val="22"/>
          <w:szCs w:val="22"/>
        </w:rPr>
        <w:t>li</w:t>
      </w:r>
      <w:r w:rsidRPr="009230C4">
        <w:rPr>
          <w:sz w:val="22"/>
          <w:szCs w:val="22"/>
          <w:lang w:val="hr-HR"/>
        </w:rPr>
        <w:t xml:space="preserve"> </w:t>
      </w:r>
      <w:r w:rsidRPr="009230C4">
        <w:rPr>
          <w:sz w:val="22"/>
          <w:szCs w:val="22"/>
        </w:rPr>
        <w:t>je</w:t>
      </w:r>
      <w:r w:rsidRPr="009230C4">
        <w:rPr>
          <w:sz w:val="22"/>
          <w:szCs w:val="22"/>
          <w:lang w:val="hr-HR"/>
        </w:rPr>
        <w:t xml:space="preserve"> </w:t>
      </w:r>
      <w:r w:rsidRPr="009230C4">
        <w:rPr>
          <w:sz w:val="22"/>
          <w:szCs w:val="22"/>
        </w:rPr>
        <w:t>prije</w:t>
      </w:r>
      <w:r w:rsidRPr="009230C4">
        <w:rPr>
          <w:sz w:val="22"/>
          <w:szCs w:val="22"/>
          <w:lang w:val="hr-HR"/>
        </w:rPr>
        <w:t xml:space="preserve"> </w:t>
      </w:r>
      <w:r w:rsidRPr="009230C4">
        <w:rPr>
          <w:sz w:val="22"/>
          <w:szCs w:val="22"/>
        </w:rPr>
        <w:t>izrade</w:t>
      </w:r>
      <w:r w:rsidRPr="009230C4">
        <w:rPr>
          <w:sz w:val="22"/>
          <w:szCs w:val="22"/>
          <w:lang w:val="hr-HR"/>
        </w:rPr>
        <w:t xml:space="preserve"> </w:t>
      </w:r>
      <w:r w:rsidRPr="009230C4">
        <w:rPr>
          <w:sz w:val="22"/>
          <w:szCs w:val="22"/>
        </w:rPr>
        <w:t>Prijedloga</w:t>
      </w:r>
      <w:r w:rsidRPr="009230C4">
        <w:rPr>
          <w:sz w:val="22"/>
          <w:szCs w:val="22"/>
          <w:lang w:val="hr-HR"/>
        </w:rPr>
        <w:t xml:space="preserve"> </w:t>
      </w:r>
      <w:r w:rsidRPr="009230C4">
        <w:rPr>
          <w:sz w:val="22"/>
          <w:szCs w:val="22"/>
        </w:rPr>
        <w:t>Pravilnika</w:t>
      </w:r>
      <w:r w:rsidRPr="009230C4">
        <w:rPr>
          <w:sz w:val="22"/>
          <w:szCs w:val="22"/>
          <w:lang w:val="hr-HR"/>
        </w:rPr>
        <w:t xml:space="preserve"> </w:t>
      </w:r>
      <w:r w:rsidRPr="009230C4">
        <w:rPr>
          <w:sz w:val="22"/>
          <w:szCs w:val="22"/>
        </w:rPr>
        <w:t>provedeno</w:t>
      </w:r>
      <w:r w:rsidRPr="009230C4">
        <w:rPr>
          <w:sz w:val="22"/>
          <w:szCs w:val="22"/>
          <w:lang w:val="hr-HR"/>
        </w:rPr>
        <w:t xml:space="preserve"> </w:t>
      </w:r>
      <w:r w:rsidRPr="009230C4">
        <w:rPr>
          <w:sz w:val="22"/>
          <w:szCs w:val="22"/>
        </w:rPr>
        <w:t>uskla</w:t>
      </w:r>
      <w:r w:rsidRPr="009230C4">
        <w:rPr>
          <w:sz w:val="22"/>
          <w:szCs w:val="22"/>
          <w:lang w:val="hr-HR"/>
        </w:rPr>
        <w:t>đ</w:t>
      </w:r>
      <w:r w:rsidRPr="009230C4">
        <w:rPr>
          <w:sz w:val="22"/>
          <w:szCs w:val="22"/>
        </w:rPr>
        <w:t>ivanje</w:t>
      </w:r>
      <w:r w:rsidRPr="009230C4">
        <w:rPr>
          <w:sz w:val="22"/>
          <w:szCs w:val="22"/>
          <w:lang w:val="hr-HR"/>
        </w:rPr>
        <w:t xml:space="preserve"> </w:t>
      </w:r>
      <w:r w:rsidRPr="009230C4">
        <w:rPr>
          <w:sz w:val="22"/>
          <w:szCs w:val="22"/>
        </w:rPr>
        <w:t>sa</w:t>
      </w:r>
      <w:r w:rsidRPr="009230C4">
        <w:rPr>
          <w:sz w:val="22"/>
          <w:szCs w:val="22"/>
          <w:lang w:val="hr-HR"/>
        </w:rPr>
        <w:t xml:space="preserve"> </w:t>
      </w:r>
      <w:r w:rsidRPr="009230C4">
        <w:rPr>
          <w:sz w:val="22"/>
          <w:szCs w:val="22"/>
        </w:rPr>
        <w:t>predstavnicima</w:t>
      </w:r>
      <w:r w:rsidRPr="009230C4">
        <w:rPr>
          <w:sz w:val="22"/>
          <w:szCs w:val="22"/>
          <w:lang w:val="hr-HR"/>
        </w:rPr>
        <w:t xml:space="preserve"> </w:t>
      </w:r>
      <w:r w:rsidRPr="009230C4">
        <w:rPr>
          <w:sz w:val="22"/>
          <w:szCs w:val="22"/>
        </w:rPr>
        <w:t>Ministarstva</w:t>
      </w:r>
      <w:r w:rsidRPr="009230C4">
        <w:rPr>
          <w:sz w:val="22"/>
          <w:szCs w:val="22"/>
          <w:lang w:val="hr-HR"/>
        </w:rPr>
        <w:t xml:space="preserve"> </w:t>
      </w:r>
      <w:r w:rsidRPr="009230C4">
        <w:rPr>
          <w:sz w:val="22"/>
          <w:szCs w:val="22"/>
        </w:rPr>
        <w:t>zdravlja</w:t>
      </w:r>
      <w:r w:rsidRPr="009230C4">
        <w:rPr>
          <w:sz w:val="22"/>
          <w:szCs w:val="22"/>
          <w:lang w:val="hr-HR"/>
        </w:rPr>
        <w:t xml:space="preserve">. </w:t>
      </w:r>
      <w:r w:rsidRPr="009230C4">
        <w:rPr>
          <w:sz w:val="22"/>
          <w:szCs w:val="22"/>
        </w:rPr>
        <w:t>Naime</w:t>
      </w:r>
      <w:r w:rsidRPr="009230C4">
        <w:rPr>
          <w:sz w:val="22"/>
          <w:szCs w:val="22"/>
          <w:lang w:val="hr-HR"/>
        </w:rPr>
        <w:t xml:space="preserve"> </w:t>
      </w:r>
      <w:r w:rsidRPr="009230C4">
        <w:rPr>
          <w:sz w:val="22"/>
          <w:szCs w:val="22"/>
        </w:rPr>
        <w:t>usporedbom</w:t>
      </w:r>
      <w:r w:rsidRPr="009230C4">
        <w:rPr>
          <w:sz w:val="22"/>
          <w:szCs w:val="22"/>
          <w:lang w:val="hr-HR"/>
        </w:rPr>
        <w:t xml:space="preserve"> </w:t>
      </w:r>
      <w:r w:rsidRPr="009230C4">
        <w:rPr>
          <w:sz w:val="22"/>
          <w:szCs w:val="22"/>
        </w:rPr>
        <w:t>Prijedloga</w:t>
      </w:r>
      <w:r w:rsidRPr="009230C4">
        <w:rPr>
          <w:sz w:val="22"/>
          <w:szCs w:val="22"/>
          <w:lang w:val="hr-HR"/>
        </w:rPr>
        <w:t xml:space="preserve"> </w:t>
      </w:r>
      <w:r w:rsidRPr="009230C4">
        <w:rPr>
          <w:sz w:val="22"/>
          <w:szCs w:val="22"/>
        </w:rPr>
        <w:t>Pravilnika</w:t>
      </w:r>
      <w:r w:rsidRPr="009230C4">
        <w:rPr>
          <w:sz w:val="22"/>
          <w:szCs w:val="22"/>
          <w:lang w:val="hr-HR"/>
        </w:rPr>
        <w:t xml:space="preserve"> </w:t>
      </w:r>
      <w:r w:rsidRPr="009230C4">
        <w:rPr>
          <w:sz w:val="22"/>
          <w:szCs w:val="22"/>
        </w:rPr>
        <w:t>i</w:t>
      </w:r>
      <w:r w:rsidRPr="009230C4">
        <w:rPr>
          <w:sz w:val="22"/>
          <w:szCs w:val="22"/>
          <w:lang w:val="hr-HR"/>
        </w:rPr>
        <w:t xml:space="preserve"> </w:t>
      </w:r>
      <w:r w:rsidRPr="009230C4">
        <w:rPr>
          <w:sz w:val="22"/>
          <w:szCs w:val="22"/>
        </w:rPr>
        <w:t>Pravilnika</w:t>
      </w:r>
      <w:r w:rsidRPr="009230C4">
        <w:rPr>
          <w:sz w:val="22"/>
          <w:szCs w:val="22"/>
          <w:lang w:val="hr-HR"/>
        </w:rPr>
        <w:t xml:space="preserve"> </w:t>
      </w:r>
      <w:r w:rsidRPr="009230C4">
        <w:rPr>
          <w:sz w:val="22"/>
          <w:szCs w:val="22"/>
        </w:rPr>
        <w:t>o</w:t>
      </w:r>
      <w:r w:rsidRPr="009230C4">
        <w:rPr>
          <w:sz w:val="22"/>
          <w:szCs w:val="22"/>
          <w:lang w:val="hr-HR"/>
        </w:rPr>
        <w:t xml:space="preserve"> </w:t>
      </w:r>
      <w:r w:rsidRPr="009230C4">
        <w:rPr>
          <w:sz w:val="22"/>
          <w:szCs w:val="22"/>
        </w:rPr>
        <w:t>za</w:t>
      </w:r>
      <w:r w:rsidRPr="009230C4">
        <w:rPr>
          <w:sz w:val="22"/>
          <w:szCs w:val="22"/>
          <w:lang w:val="hr-HR"/>
        </w:rPr>
        <w:t>š</w:t>
      </w:r>
      <w:r w:rsidRPr="009230C4">
        <w:rPr>
          <w:sz w:val="22"/>
          <w:szCs w:val="22"/>
        </w:rPr>
        <w:t>titi</w:t>
      </w:r>
      <w:r w:rsidRPr="009230C4">
        <w:rPr>
          <w:sz w:val="22"/>
          <w:szCs w:val="22"/>
          <w:lang w:val="hr-HR"/>
        </w:rPr>
        <w:t xml:space="preserve"> </w:t>
      </w:r>
      <w:r w:rsidRPr="009230C4">
        <w:rPr>
          <w:sz w:val="22"/>
          <w:szCs w:val="22"/>
        </w:rPr>
        <w:t>od</w:t>
      </w:r>
      <w:r w:rsidRPr="009230C4">
        <w:rPr>
          <w:sz w:val="22"/>
          <w:szCs w:val="22"/>
          <w:lang w:val="hr-HR"/>
        </w:rPr>
        <w:t xml:space="preserve"> </w:t>
      </w:r>
      <w:r w:rsidRPr="009230C4">
        <w:rPr>
          <w:sz w:val="22"/>
          <w:szCs w:val="22"/>
        </w:rPr>
        <w:t>elektromagnetskih</w:t>
      </w:r>
      <w:r w:rsidRPr="009230C4">
        <w:rPr>
          <w:sz w:val="22"/>
          <w:szCs w:val="22"/>
          <w:lang w:val="hr-HR"/>
        </w:rPr>
        <w:t xml:space="preserve"> </w:t>
      </w:r>
      <w:r w:rsidRPr="009230C4">
        <w:rPr>
          <w:sz w:val="22"/>
          <w:szCs w:val="22"/>
        </w:rPr>
        <w:t>polja</w:t>
      </w:r>
      <w:r w:rsidRPr="009230C4">
        <w:rPr>
          <w:sz w:val="22"/>
          <w:szCs w:val="22"/>
          <w:lang w:val="hr-HR"/>
        </w:rPr>
        <w:t xml:space="preserve"> </w:t>
      </w:r>
      <w:r w:rsidRPr="009230C4">
        <w:rPr>
          <w:sz w:val="22"/>
          <w:szCs w:val="22"/>
        </w:rPr>
        <w:t>proizlazi</w:t>
      </w:r>
      <w:r w:rsidRPr="009230C4">
        <w:rPr>
          <w:sz w:val="22"/>
          <w:szCs w:val="22"/>
          <w:lang w:val="hr-HR"/>
        </w:rPr>
        <w:t xml:space="preserve"> </w:t>
      </w:r>
      <w:r w:rsidRPr="009230C4">
        <w:rPr>
          <w:sz w:val="22"/>
          <w:szCs w:val="22"/>
        </w:rPr>
        <w:t>kako</w:t>
      </w:r>
      <w:r w:rsidRPr="009230C4">
        <w:rPr>
          <w:sz w:val="22"/>
          <w:szCs w:val="22"/>
          <w:lang w:val="hr-HR"/>
        </w:rPr>
        <w:t xml:space="preserve"> </w:t>
      </w:r>
      <w:r w:rsidRPr="009230C4">
        <w:rPr>
          <w:sz w:val="22"/>
          <w:szCs w:val="22"/>
        </w:rPr>
        <w:t>postoje</w:t>
      </w:r>
      <w:r w:rsidRPr="009230C4">
        <w:rPr>
          <w:sz w:val="22"/>
          <w:szCs w:val="22"/>
          <w:lang w:val="hr-HR"/>
        </w:rPr>
        <w:t xml:space="preserve"> </w:t>
      </w:r>
      <w:r w:rsidRPr="009230C4">
        <w:rPr>
          <w:sz w:val="22"/>
          <w:szCs w:val="22"/>
        </w:rPr>
        <w:t>i</w:t>
      </w:r>
      <w:r w:rsidRPr="009230C4">
        <w:rPr>
          <w:sz w:val="22"/>
          <w:szCs w:val="22"/>
          <w:lang w:val="hr-HR"/>
        </w:rPr>
        <w:t xml:space="preserve"> </w:t>
      </w:r>
      <w:r w:rsidRPr="009230C4">
        <w:rPr>
          <w:sz w:val="22"/>
          <w:szCs w:val="22"/>
        </w:rPr>
        <w:t>odre</w:t>
      </w:r>
      <w:r w:rsidRPr="009230C4">
        <w:rPr>
          <w:sz w:val="22"/>
          <w:szCs w:val="22"/>
          <w:lang w:val="hr-HR"/>
        </w:rPr>
        <w:t>đ</w:t>
      </w:r>
      <w:r w:rsidRPr="009230C4">
        <w:rPr>
          <w:sz w:val="22"/>
          <w:szCs w:val="22"/>
        </w:rPr>
        <w:t>ene</w:t>
      </w:r>
      <w:r w:rsidRPr="009230C4">
        <w:rPr>
          <w:sz w:val="22"/>
          <w:szCs w:val="22"/>
          <w:lang w:val="hr-HR"/>
        </w:rPr>
        <w:t xml:space="preserve"> </w:t>
      </w:r>
      <w:r w:rsidRPr="009230C4">
        <w:rPr>
          <w:sz w:val="22"/>
          <w:szCs w:val="22"/>
        </w:rPr>
        <w:t>razlike</w:t>
      </w:r>
      <w:r w:rsidRPr="009230C4">
        <w:rPr>
          <w:sz w:val="22"/>
          <w:szCs w:val="22"/>
          <w:lang w:val="hr-HR"/>
        </w:rPr>
        <w:t xml:space="preserve"> </w:t>
      </w:r>
      <w:r w:rsidRPr="009230C4">
        <w:rPr>
          <w:sz w:val="22"/>
          <w:szCs w:val="22"/>
        </w:rPr>
        <w:t>koje</w:t>
      </w:r>
      <w:r w:rsidRPr="009230C4">
        <w:rPr>
          <w:sz w:val="22"/>
          <w:szCs w:val="22"/>
          <w:lang w:val="hr-HR"/>
        </w:rPr>
        <w:t xml:space="preserve"> </w:t>
      </w:r>
      <w:r w:rsidRPr="009230C4">
        <w:rPr>
          <w:sz w:val="22"/>
          <w:szCs w:val="22"/>
        </w:rPr>
        <w:t>dodatno</w:t>
      </w:r>
      <w:r w:rsidRPr="009230C4">
        <w:rPr>
          <w:sz w:val="22"/>
          <w:szCs w:val="22"/>
          <w:lang w:val="hr-HR"/>
        </w:rPr>
        <w:t xml:space="preserve"> </w:t>
      </w:r>
      <w:r w:rsidRPr="009230C4">
        <w:rPr>
          <w:sz w:val="22"/>
          <w:szCs w:val="22"/>
        </w:rPr>
        <w:t>kompliciraju</w:t>
      </w:r>
      <w:r w:rsidRPr="009230C4">
        <w:rPr>
          <w:sz w:val="22"/>
          <w:szCs w:val="22"/>
          <w:lang w:val="hr-HR"/>
        </w:rPr>
        <w:t xml:space="preserve"> </w:t>
      </w:r>
      <w:r w:rsidRPr="009230C4">
        <w:rPr>
          <w:sz w:val="22"/>
          <w:szCs w:val="22"/>
        </w:rPr>
        <w:t>pra</w:t>
      </w:r>
      <w:r w:rsidRPr="009230C4">
        <w:rPr>
          <w:sz w:val="22"/>
          <w:szCs w:val="22"/>
          <w:lang w:val="hr-HR"/>
        </w:rPr>
        <w:t>ć</w:t>
      </w:r>
      <w:r w:rsidRPr="009230C4">
        <w:rPr>
          <w:sz w:val="22"/>
          <w:szCs w:val="22"/>
        </w:rPr>
        <w:t>enje</w:t>
      </w:r>
      <w:r w:rsidRPr="009230C4">
        <w:rPr>
          <w:sz w:val="22"/>
          <w:szCs w:val="22"/>
          <w:lang w:val="hr-HR"/>
        </w:rPr>
        <w:t xml:space="preserve"> </w:t>
      </w:r>
      <w:r w:rsidRPr="009230C4">
        <w:rPr>
          <w:sz w:val="22"/>
          <w:szCs w:val="22"/>
        </w:rPr>
        <w:t>I</w:t>
      </w:r>
      <w:r w:rsidRPr="009230C4">
        <w:rPr>
          <w:sz w:val="22"/>
          <w:szCs w:val="22"/>
          <w:lang w:val="hr-HR"/>
        </w:rPr>
        <w:t xml:space="preserve"> </w:t>
      </w:r>
      <w:r w:rsidRPr="009230C4">
        <w:rPr>
          <w:sz w:val="22"/>
          <w:szCs w:val="22"/>
        </w:rPr>
        <w:t>izvr</w:t>
      </w:r>
      <w:r w:rsidRPr="009230C4">
        <w:rPr>
          <w:sz w:val="22"/>
          <w:szCs w:val="22"/>
          <w:lang w:val="hr-HR"/>
        </w:rPr>
        <w:t>š</w:t>
      </w:r>
      <w:r w:rsidRPr="009230C4">
        <w:rPr>
          <w:sz w:val="22"/>
          <w:szCs w:val="22"/>
        </w:rPr>
        <w:t>avaju</w:t>
      </w:r>
      <w:r w:rsidRPr="009230C4">
        <w:rPr>
          <w:sz w:val="22"/>
          <w:szCs w:val="22"/>
          <w:lang w:val="hr-HR"/>
        </w:rPr>
        <w:t xml:space="preserve"> </w:t>
      </w:r>
      <w:r w:rsidRPr="009230C4">
        <w:rPr>
          <w:sz w:val="22"/>
          <w:szCs w:val="22"/>
        </w:rPr>
        <w:t>obveza</w:t>
      </w:r>
      <w:r w:rsidRPr="009230C4">
        <w:rPr>
          <w:sz w:val="22"/>
          <w:szCs w:val="22"/>
          <w:lang w:val="hr-HR"/>
        </w:rPr>
        <w:t xml:space="preserve"> </w:t>
      </w:r>
      <w:r w:rsidRPr="009230C4">
        <w:rPr>
          <w:sz w:val="22"/>
          <w:szCs w:val="22"/>
        </w:rPr>
        <w:t>vezano</w:t>
      </w:r>
      <w:r w:rsidRPr="009230C4">
        <w:rPr>
          <w:sz w:val="22"/>
          <w:szCs w:val="22"/>
          <w:lang w:val="hr-HR"/>
        </w:rPr>
        <w:t xml:space="preserve"> </w:t>
      </w:r>
      <w:r w:rsidRPr="009230C4">
        <w:rPr>
          <w:sz w:val="22"/>
          <w:szCs w:val="22"/>
        </w:rPr>
        <w:t>uz</w:t>
      </w:r>
      <w:r w:rsidRPr="009230C4">
        <w:rPr>
          <w:sz w:val="22"/>
          <w:szCs w:val="22"/>
          <w:lang w:val="hr-HR"/>
        </w:rPr>
        <w:t xml:space="preserve"> </w:t>
      </w:r>
      <w:r w:rsidRPr="009230C4">
        <w:rPr>
          <w:sz w:val="22"/>
          <w:szCs w:val="22"/>
        </w:rPr>
        <w:t>uvjete</w:t>
      </w:r>
      <w:r w:rsidRPr="009230C4">
        <w:rPr>
          <w:sz w:val="22"/>
          <w:szCs w:val="22"/>
          <w:lang w:val="hr-HR"/>
        </w:rPr>
        <w:t xml:space="preserve"> </w:t>
      </w:r>
      <w:r w:rsidRPr="009230C4">
        <w:rPr>
          <w:sz w:val="22"/>
          <w:szCs w:val="22"/>
        </w:rPr>
        <w:t>postavljanja</w:t>
      </w:r>
      <w:r w:rsidRPr="009230C4">
        <w:rPr>
          <w:sz w:val="22"/>
          <w:szCs w:val="22"/>
          <w:lang w:val="hr-HR"/>
        </w:rPr>
        <w:t xml:space="preserve"> </w:t>
      </w:r>
      <w:r w:rsidRPr="009230C4">
        <w:rPr>
          <w:sz w:val="22"/>
          <w:szCs w:val="22"/>
        </w:rPr>
        <w:t>i</w:t>
      </w:r>
      <w:r w:rsidRPr="009230C4">
        <w:rPr>
          <w:sz w:val="22"/>
          <w:szCs w:val="22"/>
          <w:lang w:val="hr-HR"/>
        </w:rPr>
        <w:t xml:space="preserve"> </w:t>
      </w:r>
      <w:r w:rsidRPr="009230C4">
        <w:rPr>
          <w:sz w:val="22"/>
          <w:szCs w:val="22"/>
        </w:rPr>
        <w:t>uporabe</w:t>
      </w:r>
      <w:r w:rsidRPr="009230C4">
        <w:rPr>
          <w:sz w:val="22"/>
          <w:szCs w:val="22"/>
          <w:lang w:val="hr-HR"/>
        </w:rPr>
        <w:t xml:space="preserve"> </w:t>
      </w:r>
      <w:r w:rsidRPr="009230C4">
        <w:rPr>
          <w:sz w:val="22"/>
          <w:szCs w:val="22"/>
        </w:rPr>
        <w:t>radijskih</w:t>
      </w:r>
      <w:r w:rsidRPr="009230C4">
        <w:rPr>
          <w:sz w:val="22"/>
          <w:szCs w:val="22"/>
          <w:lang w:val="hr-HR"/>
        </w:rPr>
        <w:t xml:space="preserve"> </w:t>
      </w:r>
      <w:r w:rsidRPr="009230C4">
        <w:rPr>
          <w:sz w:val="22"/>
          <w:szCs w:val="22"/>
        </w:rPr>
        <w:t>postaja</w:t>
      </w:r>
      <w:r w:rsidRPr="009230C4">
        <w:rPr>
          <w:sz w:val="22"/>
          <w:szCs w:val="22"/>
          <w:lang w:val="hr-HR"/>
        </w:rPr>
        <w:t>.</w:t>
      </w:r>
    </w:p>
    <w:p w:rsidR="000A2ABB" w:rsidRPr="009230C4" w:rsidRDefault="000A2ABB" w:rsidP="00193767">
      <w:pPr>
        <w:jc w:val="both"/>
        <w:rPr>
          <w:sz w:val="22"/>
          <w:szCs w:val="22"/>
          <w:lang w:val="hr-HR"/>
        </w:rPr>
      </w:pPr>
    </w:p>
    <w:p w:rsidR="000A2ABB" w:rsidRPr="009230C4" w:rsidRDefault="000A2ABB" w:rsidP="00193767">
      <w:pPr>
        <w:jc w:val="both"/>
        <w:rPr>
          <w:sz w:val="22"/>
          <w:szCs w:val="22"/>
          <w:lang w:val="hr-HR"/>
        </w:rPr>
      </w:pPr>
      <w:r w:rsidRPr="009230C4">
        <w:rPr>
          <w:sz w:val="22"/>
          <w:szCs w:val="22"/>
        </w:rPr>
        <w:t>Kao</w:t>
      </w:r>
      <w:r w:rsidRPr="009230C4">
        <w:rPr>
          <w:sz w:val="22"/>
          <w:szCs w:val="22"/>
          <w:lang w:val="hr-HR"/>
        </w:rPr>
        <w:t xml:space="preserve"> </w:t>
      </w:r>
      <w:r w:rsidRPr="009230C4">
        <w:rPr>
          <w:sz w:val="22"/>
          <w:szCs w:val="22"/>
        </w:rPr>
        <w:t>primjer</w:t>
      </w:r>
      <w:r w:rsidRPr="009230C4">
        <w:rPr>
          <w:sz w:val="22"/>
          <w:szCs w:val="22"/>
          <w:lang w:val="hr-HR"/>
        </w:rPr>
        <w:t xml:space="preserve"> </w:t>
      </w:r>
      <w:r w:rsidRPr="009230C4">
        <w:rPr>
          <w:sz w:val="22"/>
          <w:szCs w:val="22"/>
        </w:rPr>
        <w:t>mo</w:t>
      </w:r>
      <w:r w:rsidRPr="009230C4">
        <w:rPr>
          <w:sz w:val="22"/>
          <w:szCs w:val="22"/>
          <w:lang w:val="hr-HR"/>
        </w:rPr>
        <w:t>ž</w:t>
      </w:r>
      <w:r w:rsidRPr="009230C4">
        <w:rPr>
          <w:sz w:val="22"/>
          <w:szCs w:val="22"/>
        </w:rPr>
        <w:t>emo</w:t>
      </w:r>
      <w:r w:rsidRPr="009230C4">
        <w:rPr>
          <w:sz w:val="22"/>
          <w:szCs w:val="22"/>
          <w:lang w:val="hr-HR"/>
        </w:rPr>
        <w:t xml:space="preserve"> </w:t>
      </w:r>
      <w:r w:rsidRPr="009230C4">
        <w:rPr>
          <w:sz w:val="22"/>
          <w:szCs w:val="22"/>
        </w:rPr>
        <w:t>navesti</w:t>
      </w:r>
      <w:r w:rsidRPr="009230C4">
        <w:rPr>
          <w:sz w:val="22"/>
          <w:szCs w:val="22"/>
          <w:lang w:val="hr-HR"/>
        </w:rPr>
        <w:t xml:space="preserve"> </w:t>
      </w:r>
      <w:r w:rsidRPr="009230C4">
        <w:rPr>
          <w:sz w:val="22"/>
          <w:szCs w:val="22"/>
        </w:rPr>
        <w:t>da</w:t>
      </w:r>
      <w:r w:rsidRPr="009230C4">
        <w:rPr>
          <w:sz w:val="22"/>
          <w:szCs w:val="22"/>
          <w:lang w:val="hr-HR"/>
        </w:rPr>
        <w:t xml:space="preserve"> </w:t>
      </w:r>
      <w:r w:rsidRPr="009230C4">
        <w:rPr>
          <w:sz w:val="22"/>
          <w:szCs w:val="22"/>
        </w:rPr>
        <w:t>se</w:t>
      </w:r>
      <w:r w:rsidRPr="009230C4">
        <w:rPr>
          <w:sz w:val="22"/>
          <w:szCs w:val="22"/>
          <w:lang w:val="hr-HR"/>
        </w:rPr>
        <w:t xml:space="preserve"> </w:t>
      </w:r>
      <w:r w:rsidRPr="009230C4">
        <w:rPr>
          <w:sz w:val="22"/>
          <w:szCs w:val="22"/>
        </w:rPr>
        <w:t>Prijedlogom</w:t>
      </w:r>
      <w:r w:rsidRPr="009230C4">
        <w:rPr>
          <w:sz w:val="22"/>
          <w:szCs w:val="22"/>
          <w:lang w:val="hr-HR"/>
        </w:rPr>
        <w:t xml:space="preserve"> </w:t>
      </w:r>
      <w:r w:rsidRPr="009230C4">
        <w:rPr>
          <w:sz w:val="22"/>
          <w:szCs w:val="22"/>
        </w:rPr>
        <w:t>Pravilnika</w:t>
      </w:r>
      <w:r w:rsidRPr="009230C4">
        <w:rPr>
          <w:sz w:val="22"/>
          <w:szCs w:val="22"/>
          <w:lang w:val="hr-HR"/>
        </w:rPr>
        <w:t xml:space="preserve"> </w:t>
      </w:r>
      <w:r w:rsidRPr="009230C4">
        <w:rPr>
          <w:sz w:val="22"/>
          <w:szCs w:val="22"/>
        </w:rPr>
        <w:t>u</w:t>
      </w:r>
      <w:r w:rsidRPr="009230C4">
        <w:rPr>
          <w:sz w:val="22"/>
          <w:szCs w:val="22"/>
          <w:lang w:val="hr-HR"/>
        </w:rPr>
        <w:t xml:space="preserve"> č</w:t>
      </w:r>
      <w:r w:rsidRPr="009230C4">
        <w:rPr>
          <w:sz w:val="22"/>
          <w:szCs w:val="22"/>
        </w:rPr>
        <w:t>lanku</w:t>
      </w:r>
      <w:r w:rsidRPr="009230C4">
        <w:rPr>
          <w:sz w:val="22"/>
          <w:szCs w:val="22"/>
          <w:lang w:val="hr-HR"/>
        </w:rPr>
        <w:t xml:space="preserve"> 2. </w:t>
      </w:r>
      <w:r w:rsidRPr="009230C4">
        <w:rPr>
          <w:sz w:val="22"/>
          <w:szCs w:val="22"/>
        </w:rPr>
        <w:t>stavku</w:t>
      </w:r>
      <w:r w:rsidRPr="009230C4">
        <w:rPr>
          <w:sz w:val="22"/>
          <w:szCs w:val="22"/>
          <w:lang w:val="hr-HR"/>
        </w:rPr>
        <w:t xml:space="preserve"> 2. </w:t>
      </w:r>
      <w:r w:rsidRPr="009230C4">
        <w:rPr>
          <w:sz w:val="22"/>
          <w:szCs w:val="22"/>
        </w:rPr>
        <w:t>navodi</w:t>
      </w:r>
      <w:r w:rsidRPr="009230C4">
        <w:rPr>
          <w:sz w:val="22"/>
          <w:szCs w:val="22"/>
          <w:lang w:val="hr-HR"/>
        </w:rPr>
        <w:t xml:space="preserve"> </w:t>
      </w:r>
      <w:r w:rsidRPr="009230C4">
        <w:rPr>
          <w:sz w:val="22"/>
          <w:szCs w:val="22"/>
        </w:rPr>
        <w:t>kako</w:t>
      </w:r>
      <w:r w:rsidRPr="009230C4">
        <w:rPr>
          <w:sz w:val="22"/>
          <w:szCs w:val="22"/>
          <w:lang w:val="hr-HR"/>
        </w:rPr>
        <w:t xml:space="preserve"> </w:t>
      </w:r>
      <w:r w:rsidRPr="009230C4">
        <w:rPr>
          <w:sz w:val="22"/>
          <w:szCs w:val="22"/>
        </w:rPr>
        <w:t>se</w:t>
      </w:r>
      <w:r w:rsidRPr="009230C4">
        <w:rPr>
          <w:sz w:val="22"/>
          <w:szCs w:val="22"/>
          <w:lang w:val="hr-HR"/>
        </w:rPr>
        <w:t xml:space="preserve"> </w:t>
      </w:r>
      <w:r w:rsidRPr="009230C4">
        <w:rPr>
          <w:sz w:val="22"/>
          <w:szCs w:val="22"/>
        </w:rPr>
        <w:t>Prijedlog</w:t>
      </w:r>
      <w:r w:rsidRPr="009230C4">
        <w:rPr>
          <w:sz w:val="22"/>
          <w:szCs w:val="22"/>
          <w:lang w:val="hr-HR"/>
        </w:rPr>
        <w:t xml:space="preserve"> </w:t>
      </w:r>
      <w:r w:rsidRPr="009230C4">
        <w:rPr>
          <w:sz w:val="22"/>
          <w:szCs w:val="22"/>
        </w:rPr>
        <w:t>Pravilnika</w:t>
      </w:r>
      <w:r w:rsidRPr="009230C4">
        <w:rPr>
          <w:sz w:val="22"/>
          <w:szCs w:val="22"/>
          <w:lang w:val="hr-HR"/>
        </w:rPr>
        <w:t xml:space="preserve"> </w:t>
      </w:r>
      <w:r w:rsidRPr="009230C4">
        <w:rPr>
          <w:sz w:val="22"/>
          <w:szCs w:val="22"/>
        </w:rPr>
        <w:t>ne</w:t>
      </w:r>
      <w:r w:rsidRPr="009230C4">
        <w:rPr>
          <w:sz w:val="22"/>
          <w:szCs w:val="22"/>
          <w:lang w:val="hr-HR"/>
        </w:rPr>
        <w:t xml:space="preserve"> </w:t>
      </w:r>
      <w:r w:rsidRPr="009230C4">
        <w:rPr>
          <w:sz w:val="22"/>
          <w:szCs w:val="22"/>
        </w:rPr>
        <w:t>primjenjuje</w:t>
      </w:r>
      <w:r w:rsidRPr="009230C4">
        <w:rPr>
          <w:sz w:val="22"/>
          <w:szCs w:val="22"/>
          <w:lang w:val="hr-HR"/>
        </w:rPr>
        <w:t xml:space="preserve"> </w:t>
      </w:r>
      <w:r w:rsidRPr="009230C4">
        <w:rPr>
          <w:sz w:val="22"/>
          <w:szCs w:val="22"/>
        </w:rPr>
        <w:t>na</w:t>
      </w:r>
      <w:r w:rsidRPr="009230C4">
        <w:rPr>
          <w:sz w:val="22"/>
          <w:szCs w:val="22"/>
          <w:lang w:val="hr-HR"/>
        </w:rPr>
        <w:t xml:space="preserve"> </w:t>
      </w:r>
      <w:r w:rsidRPr="009230C4">
        <w:rPr>
          <w:sz w:val="22"/>
          <w:szCs w:val="22"/>
        </w:rPr>
        <w:t>nepokretne</w:t>
      </w:r>
      <w:r w:rsidRPr="009230C4">
        <w:rPr>
          <w:sz w:val="22"/>
          <w:szCs w:val="22"/>
          <w:lang w:val="hr-HR"/>
        </w:rPr>
        <w:t xml:space="preserve"> </w:t>
      </w:r>
      <w:r w:rsidRPr="009230C4">
        <w:rPr>
          <w:sz w:val="22"/>
          <w:szCs w:val="22"/>
        </w:rPr>
        <w:t>radijske</w:t>
      </w:r>
      <w:r w:rsidRPr="009230C4">
        <w:rPr>
          <w:sz w:val="22"/>
          <w:szCs w:val="22"/>
          <w:lang w:val="hr-HR"/>
        </w:rPr>
        <w:t xml:space="preserve"> </w:t>
      </w:r>
      <w:r w:rsidRPr="009230C4">
        <w:rPr>
          <w:sz w:val="22"/>
          <w:szCs w:val="22"/>
        </w:rPr>
        <w:t>postaje</w:t>
      </w:r>
      <w:r w:rsidRPr="009230C4">
        <w:rPr>
          <w:sz w:val="22"/>
          <w:szCs w:val="22"/>
          <w:lang w:val="hr-HR"/>
        </w:rPr>
        <w:t xml:space="preserve"> </w:t>
      </w:r>
      <w:r w:rsidRPr="009230C4">
        <w:rPr>
          <w:sz w:val="22"/>
          <w:szCs w:val="22"/>
        </w:rPr>
        <w:t>efektivne</w:t>
      </w:r>
      <w:r w:rsidRPr="009230C4">
        <w:rPr>
          <w:sz w:val="22"/>
          <w:szCs w:val="22"/>
          <w:lang w:val="hr-HR"/>
        </w:rPr>
        <w:t xml:space="preserve"> </w:t>
      </w:r>
      <w:r w:rsidRPr="009230C4">
        <w:rPr>
          <w:sz w:val="22"/>
          <w:szCs w:val="22"/>
        </w:rPr>
        <w:t>izra</w:t>
      </w:r>
      <w:r w:rsidRPr="009230C4">
        <w:rPr>
          <w:sz w:val="22"/>
          <w:szCs w:val="22"/>
          <w:lang w:val="hr-HR"/>
        </w:rPr>
        <w:t>č</w:t>
      </w:r>
      <w:r w:rsidRPr="009230C4">
        <w:rPr>
          <w:sz w:val="22"/>
          <w:szCs w:val="22"/>
        </w:rPr>
        <w:t>ene</w:t>
      </w:r>
      <w:r w:rsidRPr="009230C4">
        <w:rPr>
          <w:sz w:val="22"/>
          <w:szCs w:val="22"/>
          <w:lang w:val="hr-HR"/>
        </w:rPr>
        <w:t xml:space="preserve"> </w:t>
      </w:r>
      <w:r w:rsidRPr="009230C4">
        <w:rPr>
          <w:sz w:val="22"/>
          <w:szCs w:val="22"/>
        </w:rPr>
        <w:t>snage</w:t>
      </w:r>
      <w:r w:rsidRPr="009230C4">
        <w:rPr>
          <w:sz w:val="22"/>
          <w:szCs w:val="22"/>
          <w:lang w:val="hr-HR"/>
        </w:rPr>
        <w:t xml:space="preserve"> </w:t>
      </w:r>
      <w:r w:rsidRPr="009230C4">
        <w:rPr>
          <w:sz w:val="22"/>
          <w:szCs w:val="22"/>
        </w:rPr>
        <w:t>manje</w:t>
      </w:r>
      <w:r w:rsidRPr="009230C4">
        <w:rPr>
          <w:sz w:val="22"/>
          <w:szCs w:val="22"/>
          <w:lang w:val="hr-HR"/>
        </w:rPr>
        <w:t xml:space="preserve"> </w:t>
      </w:r>
      <w:r w:rsidRPr="009230C4">
        <w:rPr>
          <w:sz w:val="22"/>
          <w:szCs w:val="22"/>
        </w:rPr>
        <w:t>od</w:t>
      </w:r>
      <w:r w:rsidRPr="009230C4">
        <w:rPr>
          <w:sz w:val="22"/>
          <w:szCs w:val="22"/>
          <w:lang w:val="hr-HR"/>
        </w:rPr>
        <w:t xml:space="preserve"> 10 </w:t>
      </w:r>
      <w:r w:rsidRPr="009230C4">
        <w:rPr>
          <w:sz w:val="22"/>
          <w:szCs w:val="22"/>
        </w:rPr>
        <w:t>W</w:t>
      </w:r>
      <w:r w:rsidRPr="009230C4">
        <w:rPr>
          <w:sz w:val="22"/>
          <w:szCs w:val="22"/>
          <w:lang w:val="hr-HR"/>
        </w:rPr>
        <w:t xml:space="preserve">. </w:t>
      </w:r>
      <w:r w:rsidRPr="009230C4">
        <w:rPr>
          <w:sz w:val="22"/>
          <w:szCs w:val="22"/>
        </w:rPr>
        <w:t>Istovremeno</w:t>
      </w:r>
      <w:r w:rsidRPr="009230C4">
        <w:rPr>
          <w:sz w:val="22"/>
          <w:szCs w:val="22"/>
          <w:lang w:val="hr-HR"/>
        </w:rPr>
        <w:t xml:space="preserve"> </w:t>
      </w:r>
      <w:r w:rsidRPr="009230C4">
        <w:rPr>
          <w:sz w:val="22"/>
          <w:szCs w:val="22"/>
        </w:rPr>
        <w:t>u</w:t>
      </w:r>
      <w:r w:rsidRPr="009230C4">
        <w:rPr>
          <w:sz w:val="22"/>
          <w:szCs w:val="22"/>
          <w:lang w:val="hr-HR"/>
        </w:rPr>
        <w:t xml:space="preserve"> </w:t>
      </w:r>
      <w:r w:rsidRPr="009230C4">
        <w:rPr>
          <w:sz w:val="22"/>
          <w:szCs w:val="22"/>
        </w:rPr>
        <w:t>Pravilniku</w:t>
      </w:r>
      <w:r w:rsidRPr="009230C4">
        <w:rPr>
          <w:sz w:val="22"/>
          <w:szCs w:val="22"/>
          <w:lang w:val="hr-HR"/>
        </w:rPr>
        <w:t xml:space="preserve"> </w:t>
      </w:r>
      <w:r w:rsidRPr="009230C4">
        <w:rPr>
          <w:sz w:val="22"/>
          <w:szCs w:val="22"/>
        </w:rPr>
        <w:t>o</w:t>
      </w:r>
      <w:r w:rsidRPr="009230C4">
        <w:rPr>
          <w:sz w:val="22"/>
          <w:szCs w:val="22"/>
          <w:lang w:val="hr-HR"/>
        </w:rPr>
        <w:t xml:space="preserve"> </w:t>
      </w:r>
      <w:r w:rsidRPr="009230C4">
        <w:rPr>
          <w:sz w:val="22"/>
          <w:szCs w:val="22"/>
        </w:rPr>
        <w:t>za</w:t>
      </w:r>
      <w:r w:rsidRPr="009230C4">
        <w:rPr>
          <w:sz w:val="22"/>
          <w:szCs w:val="22"/>
          <w:lang w:val="hr-HR"/>
        </w:rPr>
        <w:t>š</w:t>
      </w:r>
      <w:r w:rsidRPr="009230C4">
        <w:rPr>
          <w:sz w:val="22"/>
          <w:szCs w:val="22"/>
        </w:rPr>
        <w:t>titi</w:t>
      </w:r>
      <w:r w:rsidRPr="009230C4">
        <w:rPr>
          <w:sz w:val="22"/>
          <w:szCs w:val="22"/>
          <w:lang w:val="hr-HR"/>
        </w:rPr>
        <w:t xml:space="preserve"> </w:t>
      </w:r>
      <w:r w:rsidRPr="009230C4">
        <w:rPr>
          <w:sz w:val="22"/>
          <w:szCs w:val="22"/>
        </w:rPr>
        <w:t>od</w:t>
      </w:r>
      <w:r w:rsidRPr="009230C4">
        <w:rPr>
          <w:sz w:val="22"/>
          <w:szCs w:val="22"/>
          <w:lang w:val="hr-HR"/>
        </w:rPr>
        <w:t xml:space="preserve"> </w:t>
      </w:r>
      <w:r w:rsidRPr="009230C4">
        <w:rPr>
          <w:sz w:val="22"/>
          <w:szCs w:val="22"/>
        </w:rPr>
        <w:t>elektromagnetskih</w:t>
      </w:r>
      <w:r w:rsidRPr="009230C4">
        <w:rPr>
          <w:sz w:val="22"/>
          <w:szCs w:val="22"/>
          <w:lang w:val="hr-HR"/>
        </w:rPr>
        <w:t xml:space="preserve"> </w:t>
      </w:r>
      <w:r w:rsidRPr="009230C4">
        <w:rPr>
          <w:sz w:val="22"/>
          <w:szCs w:val="22"/>
        </w:rPr>
        <w:t>polja</w:t>
      </w:r>
      <w:r w:rsidRPr="009230C4">
        <w:rPr>
          <w:sz w:val="22"/>
          <w:szCs w:val="22"/>
          <w:lang w:val="hr-HR"/>
        </w:rPr>
        <w:t xml:space="preserve"> </w:t>
      </w:r>
      <w:r w:rsidRPr="009230C4">
        <w:rPr>
          <w:sz w:val="22"/>
          <w:szCs w:val="22"/>
        </w:rPr>
        <w:t>izvore</w:t>
      </w:r>
      <w:r w:rsidRPr="009230C4">
        <w:rPr>
          <w:sz w:val="22"/>
          <w:szCs w:val="22"/>
          <w:lang w:val="hr-HR"/>
        </w:rPr>
        <w:t xml:space="preserve"> </w:t>
      </w:r>
      <w:r w:rsidRPr="009230C4">
        <w:rPr>
          <w:sz w:val="22"/>
          <w:szCs w:val="22"/>
        </w:rPr>
        <w:t>visokofrekvencijskog</w:t>
      </w:r>
      <w:r w:rsidRPr="009230C4">
        <w:rPr>
          <w:sz w:val="22"/>
          <w:szCs w:val="22"/>
          <w:lang w:val="hr-HR"/>
        </w:rPr>
        <w:t xml:space="preserve"> </w:t>
      </w:r>
      <w:r w:rsidRPr="009230C4">
        <w:rPr>
          <w:sz w:val="22"/>
          <w:szCs w:val="22"/>
        </w:rPr>
        <w:t>elektromagnetskog</w:t>
      </w:r>
      <w:r w:rsidRPr="009230C4">
        <w:rPr>
          <w:sz w:val="22"/>
          <w:szCs w:val="22"/>
          <w:lang w:val="hr-HR"/>
        </w:rPr>
        <w:t xml:space="preserve"> </w:t>
      </w:r>
      <w:r w:rsidRPr="009230C4">
        <w:rPr>
          <w:sz w:val="22"/>
          <w:szCs w:val="22"/>
        </w:rPr>
        <w:t>polja</w:t>
      </w:r>
      <w:r w:rsidRPr="009230C4">
        <w:rPr>
          <w:sz w:val="22"/>
          <w:szCs w:val="22"/>
          <w:lang w:val="hr-HR"/>
        </w:rPr>
        <w:t xml:space="preserve"> </w:t>
      </w:r>
      <w:r w:rsidRPr="009230C4">
        <w:rPr>
          <w:sz w:val="22"/>
          <w:szCs w:val="22"/>
        </w:rPr>
        <w:t>navodi</w:t>
      </w:r>
      <w:r w:rsidRPr="009230C4">
        <w:rPr>
          <w:sz w:val="22"/>
          <w:szCs w:val="22"/>
          <w:lang w:val="hr-HR"/>
        </w:rPr>
        <w:t xml:space="preserve"> </w:t>
      </w:r>
      <w:r w:rsidRPr="009230C4">
        <w:rPr>
          <w:sz w:val="22"/>
          <w:szCs w:val="22"/>
        </w:rPr>
        <w:t>kako</w:t>
      </w:r>
      <w:r w:rsidRPr="009230C4">
        <w:rPr>
          <w:sz w:val="22"/>
          <w:szCs w:val="22"/>
          <w:lang w:val="hr-HR"/>
        </w:rPr>
        <w:t xml:space="preserve"> </w:t>
      </w:r>
      <w:r w:rsidRPr="009230C4">
        <w:rPr>
          <w:sz w:val="22"/>
          <w:szCs w:val="22"/>
        </w:rPr>
        <w:t>se</w:t>
      </w:r>
      <w:r w:rsidRPr="009230C4">
        <w:rPr>
          <w:sz w:val="22"/>
          <w:szCs w:val="22"/>
          <w:lang w:val="hr-HR"/>
        </w:rPr>
        <w:t xml:space="preserve"> </w:t>
      </w:r>
      <w:r w:rsidRPr="009230C4">
        <w:rPr>
          <w:sz w:val="22"/>
          <w:szCs w:val="22"/>
        </w:rPr>
        <w:t>isto</w:t>
      </w:r>
      <w:r w:rsidRPr="009230C4">
        <w:rPr>
          <w:sz w:val="22"/>
          <w:szCs w:val="22"/>
          <w:lang w:val="hr-HR"/>
        </w:rPr>
        <w:t xml:space="preserve"> </w:t>
      </w:r>
      <w:r w:rsidRPr="009230C4">
        <w:rPr>
          <w:sz w:val="22"/>
          <w:szCs w:val="22"/>
        </w:rPr>
        <w:t>primjenjuje</w:t>
      </w:r>
      <w:r w:rsidRPr="009230C4">
        <w:rPr>
          <w:sz w:val="22"/>
          <w:szCs w:val="22"/>
          <w:lang w:val="hr-HR"/>
        </w:rPr>
        <w:t xml:space="preserve"> </w:t>
      </w:r>
      <w:r w:rsidRPr="009230C4">
        <w:rPr>
          <w:sz w:val="22"/>
          <w:szCs w:val="22"/>
        </w:rPr>
        <w:t>na</w:t>
      </w:r>
      <w:r w:rsidRPr="009230C4">
        <w:rPr>
          <w:sz w:val="22"/>
          <w:szCs w:val="22"/>
          <w:lang w:val="hr-HR"/>
        </w:rPr>
        <w:t xml:space="preserve"> </w:t>
      </w:r>
      <w:r w:rsidRPr="009230C4">
        <w:rPr>
          <w:color w:val="auto"/>
          <w:sz w:val="22"/>
          <w:szCs w:val="22"/>
        </w:rPr>
        <w:t>nepokretne</w:t>
      </w:r>
      <w:r w:rsidRPr="009230C4">
        <w:rPr>
          <w:color w:val="auto"/>
          <w:sz w:val="22"/>
          <w:szCs w:val="22"/>
          <w:lang w:val="hr-HR"/>
        </w:rPr>
        <w:t xml:space="preserve"> </w:t>
      </w:r>
      <w:r w:rsidRPr="009230C4">
        <w:rPr>
          <w:color w:val="auto"/>
          <w:sz w:val="22"/>
          <w:szCs w:val="22"/>
        </w:rPr>
        <w:t>radijske</w:t>
      </w:r>
      <w:r w:rsidRPr="009230C4">
        <w:rPr>
          <w:color w:val="auto"/>
          <w:sz w:val="22"/>
          <w:szCs w:val="22"/>
          <w:lang w:val="hr-HR"/>
        </w:rPr>
        <w:t xml:space="preserve"> </w:t>
      </w:r>
      <w:r w:rsidRPr="009230C4">
        <w:rPr>
          <w:color w:val="auto"/>
          <w:sz w:val="22"/>
          <w:szCs w:val="22"/>
        </w:rPr>
        <w:t>postaje</w:t>
      </w:r>
      <w:r w:rsidRPr="009230C4">
        <w:rPr>
          <w:color w:val="auto"/>
          <w:sz w:val="22"/>
          <w:szCs w:val="22"/>
          <w:lang w:val="hr-HR"/>
        </w:rPr>
        <w:t xml:space="preserve"> </w:t>
      </w:r>
      <w:r w:rsidRPr="009230C4">
        <w:rPr>
          <w:color w:val="auto"/>
          <w:sz w:val="22"/>
          <w:szCs w:val="22"/>
        </w:rPr>
        <w:t>efektivne</w:t>
      </w:r>
      <w:r w:rsidRPr="009230C4">
        <w:rPr>
          <w:color w:val="auto"/>
          <w:sz w:val="22"/>
          <w:szCs w:val="22"/>
          <w:lang w:val="hr-HR"/>
        </w:rPr>
        <w:t xml:space="preserve"> </w:t>
      </w:r>
      <w:r w:rsidRPr="009230C4">
        <w:rPr>
          <w:color w:val="auto"/>
          <w:sz w:val="22"/>
          <w:szCs w:val="22"/>
        </w:rPr>
        <w:t>izra</w:t>
      </w:r>
      <w:r w:rsidRPr="009230C4">
        <w:rPr>
          <w:color w:val="auto"/>
          <w:sz w:val="22"/>
          <w:szCs w:val="22"/>
          <w:lang w:val="hr-HR"/>
        </w:rPr>
        <w:t>č</w:t>
      </w:r>
      <w:r w:rsidRPr="009230C4">
        <w:rPr>
          <w:color w:val="auto"/>
          <w:sz w:val="22"/>
          <w:szCs w:val="22"/>
        </w:rPr>
        <w:t>ene</w:t>
      </w:r>
      <w:r w:rsidRPr="009230C4">
        <w:rPr>
          <w:color w:val="auto"/>
          <w:sz w:val="22"/>
          <w:szCs w:val="22"/>
          <w:lang w:val="hr-HR"/>
        </w:rPr>
        <w:t xml:space="preserve"> </w:t>
      </w:r>
      <w:r w:rsidRPr="009230C4">
        <w:rPr>
          <w:color w:val="auto"/>
          <w:sz w:val="22"/>
          <w:szCs w:val="22"/>
        </w:rPr>
        <w:t>snage</w:t>
      </w:r>
      <w:r w:rsidRPr="009230C4">
        <w:rPr>
          <w:color w:val="auto"/>
          <w:sz w:val="22"/>
          <w:szCs w:val="22"/>
          <w:lang w:val="hr-HR"/>
        </w:rPr>
        <w:t xml:space="preserve"> </w:t>
      </w:r>
      <w:r w:rsidRPr="009230C4">
        <w:rPr>
          <w:color w:val="auto"/>
          <w:sz w:val="22"/>
          <w:szCs w:val="22"/>
        </w:rPr>
        <w:t>manje</w:t>
      </w:r>
      <w:r w:rsidRPr="009230C4">
        <w:rPr>
          <w:color w:val="auto"/>
          <w:sz w:val="22"/>
          <w:szCs w:val="22"/>
          <w:lang w:val="hr-HR"/>
        </w:rPr>
        <w:t xml:space="preserve"> </w:t>
      </w:r>
      <w:r w:rsidRPr="009230C4">
        <w:rPr>
          <w:color w:val="auto"/>
          <w:sz w:val="22"/>
          <w:szCs w:val="22"/>
        </w:rPr>
        <w:t>od</w:t>
      </w:r>
      <w:r w:rsidRPr="009230C4">
        <w:rPr>
          <w:color w:val="auto"/>
          <w:sz w:val="22"/>
          <w:szCs w:val="22"/>
          <w:lang w:val="hr-HR"/>
        </w:rPr>
        <w:t xml:space="preserve"> 6 </w:t>
      </w:r>
      <w:r w:rsidRPr="009230C4">
        <w:rPr>
          <w:color w:val="auto"/>
          <w:sz w:val="22"/>
          <w:szCs w:val="22"/>
        </w:rPr>
        <w:t>W</w:t>
      </w:r>
      <w:r w:rsidRPr="009230C4">
        <w:rPr>
          <w:sz w:val="22"/>
          <w:szCs w:val="22"/>
          <w:lang w:val="hr-HR"/>
        </w:rPr>
        <w:t>.</w:t>
      </w:r>
    </w:p>
    <w:p w:rsidR="000A2ABB" w:rsidRPr="009230C4" w:rsidRDefault="000A2ABB" w:rsidP="002B763B">
      <w:pPr>
        <w:rPr>
          <w:color w:val="auto"/>
          <w:sz w:val="22"/>
          <w:szCs w:val="22"/>
          <w:lang w:val="hr-HR"/>
        </w:rPr>
      </w:pPr>
    </w:p>
    <w:p w:rsidR="000A2ABB" w:rsidRPr="009230C4" w:rsidRDefault="000A2ABB" w:rsidP="009230C4">
      <w:pPr>
        <w:jc w:val="both"/>
        <w:rPr>
          <w:color w:val="auto"/>
          <w:sz w:val="22"/>
          <w:szCs w:val="22"/>
          <w:lang w:val="hr-HR"/>
        </w:rPr>
      </w:pPr>
      <w:r w:rsidRPr="009230C4">
        <w:rPr>
          <w:color w:val="auto"/>
          <w:sz w:val="22"/>
          <w:szCs w:val="22"/>
          <w:lang w:val="hr-HR"/>
        </w:rPr>
        <w:t xml:space="preserve">Također, želimo ovim putem upozoriti da su vrlo detaljno, po pitanju zaštite zdravlja, uvjeti postavljanja i uporabe (putem procjena prije postavljanja, odobrenja za postavljanje, prvih mjerenja, odobrenja za uporabu, prijava početka rada, periodičkih mjerenja i izrade studije) određeni spomenutim Pravilnikom </w:t>
      </w:r>
      <w:r w:rsidRPr="009230C4">
        <w:rPr>
          <w:sz w:val="22"/>
          <w:szCs w:val="22"/>
        </w:rPr>
        <w:t>o</w:t>
      </w:r>
      <w:r w:rsidRPr="009230C4">
        <w:rPr>
          <w:sz w:val="22"/>
          <w:szCs w:val="22"/>
          <w:lang w:val="hr-HR"/>
        </w:rPr>
        <w:t xml:space="preserve"> </w:t>
      </w:r>
      <w:r w:rsidRPr="009230C4">
        <w:rPr>
          <w:sz w:val="22"/>
          <w:szCs w:val="22"/>
        </w:rPr>
        <w:t>za</w:t>
      </w:r>
      <w:r w:rsidRPr="009230C4">
        <w:rPr>
          <w:sz w:val="22"/>
          <w:szCs w:val="22"/>
          <w:lang w:val="hr-HR"/>
        </w:rPr>
        <w:t>š</w:t>
      </w:r>
      <w:r w:rsidRPr="009230C4">
        <w:rPr>
          <w:sz w:val="22"/>
          <w:szCs w:val="22"/>
        </w:rPr>
        <w:t>titi</w:t>
      </w:r>
      <w:r w:rsidRPr="009230C4">
        <w:rPr>
          <w:sz w:val="22"/>
          <w:szCs w:val="22"/>
          <w:lang w:val="hr-HR"/>
        </w:rPr>
        <w:t xml:space="preserve"> </w:t>
      </w:r>
      <w:r w:rsidRPr="009230C4">
        <w:rPr>
          <w:sz w:val="22"/>
          <w:szCs w:val="22"/>
        </w:rPr>
        <w:t>od</w:t>
      </w:r>
      <w:r w:rsidRPr="009230C4">
        <w:rPr>
          <w:sz w:val="22"/>
          <w:szCs w:val="22"/>
          <w:lang w:val="hr-HR"/>
        </w:rPr>
        <w:t xml:space="preserve"> </w:t>
      </w:r>
      <w:r w:rsidRPr="009230C4">
        <w:rPr>
          <w:sz w:val="22"/>
          <w:szCs w:val="22"/>
        </w:rPr>
        <w:t>elektromagnetskih</w:t>
      </w:r>
      <w:r w:rsidRPr="009230C4">
        <w:rPr>
          <w:sz w:val="22"/>
          <w:szCs w:val="22"/>
          <w:lang w:val="hr-HR"/>
        </w:rPr>
        <w:t xml:space="preserve"> </w:t>
      </w:r>
      <w:r w:rsidRPr="009230C4">
        <w:rPr>
          <w:sz w:val="22"/>
          <w:szCs w:val="22"/>
        </w:rPr>
        <w:t>polja</w:t>
      </w:r>
      <w:r w:rsidRPr="009230C4">
        <w:rPr>
          <w:color w:val="auto"/>
          <w:sz w:val="22"/>
          <w:szCs w:val="22"/>
          <w:lang w:val="hr-HR"/>
        </w:rPr>
        <w:t xml:space="preserve">. </w:t>
      </w:r>
      <w:r w:rsidRPr="009230C4">
        <w:rPr>
          <w:color w:val="auto"/>
          <w:sz w:val="22"/>
          <w:szCs w:val="22"/>
          <w:lang w:val="hr-HR"/>
        </w:rPr>
        <w:br/>
      </w:r>
    </w:p>
    <w:p w:rsidR="000A2ABB" w:rsidRPr="009230C4" w:rsidRDefault="000A2ABB" w:rsidP="009230C4">
      <w:pPr>
        <w:jc w:val="both"/>
        <w:rPr>
          <w:color w:val="auto"/>
          <w:sz w:val="22"/>
          <w:szCs w:val="22"/>
          <w:lang w:val="hr-HR"/>
        </w:rPr>
      </w:pPr>
      <w:r w:rsidRPr="009230C4">
        <w:rPr>
          <w:color w:val="auto"/>
          <w:sz w:val="22"/>
          <w:szCs w:val="22"/>
          <w:lang w:val="hr-HR"/>
        </w:rPr>
        <w:t xml:space="preserve">2. </w:t>
      </w:r>
      <w:r w:rsidRPr="009230C4">
        <w:rPr>
          <w:b/>
          <w:bCs/>
          <w:color w:val="auto"/>
          <w:sz w:val="22"/>
          <w:szCs w:val="22"/>
          <w:lang w:val="hr-HR"/>
        </w:rPr>
        <w:t>Uvrstiti u čl. 2. st. 1. da zaštitu ljudskog zdravlja štiti Pravilnik o zaštiti od elektromagnetskih polja izdan od strane Ministarstva zdravlja.</w:t>
      </w:r>
      <w:r w:rsidRPr="009230C4">
        <w:rPr>
          <w:color w:val="auto"/>
          <w:sz w:val="22"/>
          <w:szCs w:val="22"/>
          <w:lang w:val="hr-HR"/>
        </w:rPr>
        <w:t xml:space="preserve"> Mišljenja smo kako ovaj pravilnik u svom opisu i čl. 2. ne treba specificirati da dodatno štiti zdravlje čovjeka jer je isto već definirano i zaštićeno putem nekoliko drugih zakonskih i podzakonskih akata od strane ovlaštene institucije, tj. Ministarstva zdravlja. </w:t>
      </w:r>
    </w:p>
    <w:p w:rsidR="000A2ABB" w:rsidRPr="009230C4" w:rsidRDefault="000A2ABB" w:rsidP="009230C4">
      <w:pPr>
        <w:jc w:val="both"/>
        <w:rPr>
          <w:color w:val="auto"/>
          <w:sz w:val="22"/>
          <w:szCs w:val="22"/>
          <w:lang w:val="hr-HR"/>
        </w:rPr>
      </w:pPr>
      <w:r w:rsidRPr="009230C4">
        <w:rPr>
          <w:color w:val="auto"/>
          <w:sz w:val="22"/>
          <w:szCs w:val="22"/>
          <w:lang w:val="hr-HR"/>
        </w:rPr>
        <w:t>a. Članak 2. st. 1. ne spominje postojanje Pravilnika koji zaštićuje ljudsko zdravlje od djelovanja elektromagnetskih polja, a koji je izdalo Ministarstvo zdravlja (ovlašteno i zaduženo za zaštitu zdravlja čovjeka), a kojeg opet spominje u čl. 3. st. 2. 3. gdje referira na granične razine.</w:t>
      </w:r>
    </w:p>
    <w:p w:rsidR="000A2ABB" w:rsidRPr="009230C4" w:rsidRDefault="000A2ABB" w:rsidP="009230C4">
      <w:pPr>
        <w:jc w:val="both"/>
        <w:rPr>
          <w:color w:val="auto"/>
          <w:sz w:val="22"/>
          <w:szCs w:val="22"/>
          <w:lang w:val="hr-HR"/>
        </w:rPr>
      </w:pPr>
      <w:r w:rsidRPr="009230C4">
        <w:rPr>
          <w:color w:val="auto"/>
          <w:sz w:val="22"/>
          <w:szCs w:val="22"/>
          <w:lang w:val="hr-HR"/>
        </w:rPr>
        <w:t xml:space="preserve">b. Također, u čl. 2. stavak 2. iznimke propisane ovim Prijedlogom nisu usklađene s Pravilnikom o zaštiti od elektromagnetskih polja, tj. njegovim čl. 2. točkom 15. </w:t>
      </w:r>
    </w:p>
    <w:p w:rsidR="000A2ABB" w:rsidRPr="009230C4" w:rsidRDefault="000A2ABB" w:rsidP="002B763B">
      <w:pPr>
        <w:rPr>
          <w:color w:val="auto"/>
          <w:sz w:val="22"/>
          <w:szCs w:val="22"/>
          <w:lang w:val="hr-HR"/>
        </w:rPr>
      </w:pPr>
    </w:p>
    <w:p w:rsidR="000A2ABB" w:rsidRPr="009230C4" w:rsidRDefault="000A2ABB" w:rsidP="002B763B">
      <w:pPr>
        <w:rPr>
          <w:color w:val="auto"/>
          <w:sz w:val="22"/>
          <w:szCs w:val="22"/>
          <w:lang w:val="hr-HR"/>
        </w:rPr>
      </w:pPr>
      <w:r w:rsidRPr="009230C4">
        <w:rPr>
          <w:color w:val="auto"/>
          <w:sz w:val="22"/>
          <w:szCs w:val="22"/>
          <w:lang w:val="hr-HR"/>
        </w:rPr>
        <w:t xml:space="preserve">3. </w:t>
      </w:r>
      <w:r w:rsidRPr="009230C4">
        <w:rPr>
          <w:b/>
          <w:bCs/>
          <w:color w:val="auto"/>
          <w:sz w:val="22"/>
          <w:szCs w:val="22"/>
          <w:lang w:val="hr-HR"/>
        </w:rPr>
        <w:t>U čl. 5. potrebno je razmotriti količinu upisnika koji se koriste i za druge svrhe, te međusobnu usklađenost tih upisnika.</w:t>
      </w:r>
      <w:r w:rsidRPr="009230C4">
        <w:rPr>
          <w:color w:val="auto"/>
          <w:sz w:val="22"/>
          <w:szCs w:val="22"/>
          <w:lang w:val="hr-HR"/>
        </w:rPr>
        <w:t xml:space="preserve"> </w:t>
      </w:r>
    </w:p>
    <w:p w:rsidR="000A2ABB" w:rsidRPr="009230C4" w:rsidRDefault="000A2ABB" w:rsidP="009230C4">
      <w:pPr>
        <w:jc w:val="both"/>
        <w:rPr>
          <w:color w:val="004080"/>
          <w:sz w:val="22"/>
          <w:szCs w:val="22"/>
          <w:lang w:val="hr-HR"/>
        </w:rPr>
      </w:pPr>
      <w:r w:rsidRPr="009230C4">
        <w:rPr>
          <w:color w:val="auto"/>
          <w:sz w:val="22"/>
          <w:szCs w:val="22"/>
          <w:lang w:val="hr-HR"/>
        </w:rPr>
        <w:t xml:space="preserve">Predlaže se da Naslov razmotri količinu upisnika koji je izradio za niz drugih svrha, a u koje se upisuju istovjetni podaci i dostavlja u pismenom obliku niz očitovanja, kao i da se razmotri međusobna usklađenost svih upisnika.  </w:t>
      </w:r>
      <w:r w:rsidRPr="009230C4">
        <w:rPr>
          <w:sz w:val="22"/>
          <w:szCs w:val="22"/>
          <w:lang w:val="hr-HR"/>
        </w:rPr>
        <w:t xml:space="preserve">Kao primjer budućeg dijaloga postoji mogućnost za </w:t>
      </w:r>
      <w:r w:rsidRPr="009230C4">
        <w:rPr>
          <w:color w:val="auto"/>
          <w:sz w:val="22"/>
          <w:szCs w:val="22"/>
          <w:lang w:val="hr-HR"/>
        </w:rPr>
        <w:t>jedinstveni upisnik izvora. Trenutno postoji jedan kod Naslova, a drugi kod Ministarstva zdravlja. Također moguće je pojednostaviti poceduru prijave izvora, čime bi se bitno  olakšala suradnja operatora i tijela uprave</w:t>
      </w:r>
      <w:r w:rsidRPr="009230C4">
        <w:rPr>
          <w:color w:val="004080"/>
          <w:sz w:val="22"/>
          <w:szCs w:val="22"/>
          <w:lang w:val="hr-HR"/>
        </w:rPr>
        <w:t xml:space="preserve">, </w:t>
      </w:r>
    </w:p>
    <w:p w:rsidR="000A2ABB" w:rsidRPr="009230C4" w:rsidRDefault="000A2ABB" w:rsidP="00E64F09">
      <w:pPr>
        <w:rPr>
          <w:color w:val="auto"/>
          <w:sz w:val="22"/>
          <w:szCs w:val="22"/>
          <w:lang w:val="hr-HR"/>
        </w:rPr>
      </w:pPr>
    </w:p>
    <w:p w:rsidR="000A2ABB" w:rsidRPr="009230C4" w:rsidRDefault="000A2ABB" w:rsidP="009230C4">
      <w:pPr>
        <w:jc w:val="both"/>
        <w:rPr>
          <w:color w:val="auto"/>
          <w:sz w:val="22"/>
          <w:szCs w:val="22"/>
          <w:lang w:val="hr-HR"/>
        </w:rPr>
      </w:pPr>
      <w:r w:rsidRPr="009230C4">
        <w:rPr>
          <w:color w:val="auto"/>
          <w:sz w:val="22"/>
          <w:szCs w:val="22"/>
          <w:lang w:val="hr-HR"/>
        </w:rPr>
        <w:t xml:space="preserve">4. </w:t>
      </w:r>
      <w:r w:rsidRPr="009230C4">
        <w:rPr>
          <w:b/>
          <w:bCs/>
          <w:color w:val="auto"/>
          <w:sz w:val="22"/>
          <w:szCs w:val="22"/>
          <w:lang w:val="hr-HR"/>
        </w:rPr>
        <w:t>U čl. 7. potrebno je definirati tko snosi trošak izračuna i mjerenja</w:t>
      </w:r>
      <w:r w:rsidRPr="009230C4">
        <w:rPr>
          <w:color w:val="auto"/>
          <w:sz w:val="22"/>
          <w:szCs w:val="22"/>
          <w:lang w:val="hr-HR"/>
        </w:rPr>
        <w:t xml:space="preserve">. </w:t>
      </w:r>
    </w:p>
    <w:p w:rsidR="000A2ABB" w:rsidRPr="009230C4" w:rsidRDefault="000A2ABB" w:rsidP="009230C4">
      <w:pPr>
        <w:jc w:val="both"/>
        <w:rPr>
          <w:color w:val="auto"/>
          <w:sz w:val="22"/>
          <w:szCs w:val="22"/>
          <w:lang w:val="hr-HR"/>
        </w:rPr>
      </w:pPr>
      <w:r w:rsidRPr="009230C4">
        <w:rPr>
          <w:color w:val="auto"/>
          <w:sz w:val="22"/>
          <w:szCs w:val="22"/>
          <w:lang w:val="hr-HR"/>
        </w:rPr>
        <w:t>Naslov provodi izračune i mjerenja, a također može ovlastiti i druge pravne osobe da iste poslove obavljaju za njih, no nejasno je tko snosi trošak izračuna i mjerenja, te je stoga potrebno detaljnije isto pojasniti. U svakom slučaju smatramo kako mjerenja koja obavlja Naslov ne bi trebali dodatno snositi operatori, s obzirom da operatori temeljem Pravilnika o plaćanju naknada za obavljanje poslova Hrvatske agencije za poštu i elektroničke komunikacije plaćaju naknade koje pokrivaju obavljanje i ove poslove.</w:t>
      </w:r>
    </w:p>
    <w:p w:rsidR="000A2ABB" w:rsidRPr="009230C4" w:rsidRDefault="000A2ABB" w:rsidP="00E64F09">
      <w:pPr>
        <w:rPr>
          <w:color w:val="auto"/>
          <w:sz w:val="22"/>
          <w:szCs w:val="22"/>
          <w:lang w:val="hr-HR"/>
        </w:rPr>
      </w:pPr>
    </w:p>
    <w:p w:rsidR="000A2ABB" w:rsidRPr="009230C4" w:rsidRDefault="000A2ABB" w:rsidP="009230C4">
      <w:pPr>
        <w:jc w:val="both"/>
        <w:rPr>
          <w:color w:val="auto"/>
          <w:sz w:val="22"/>
          <w:szCs w:val="22"/>
          <w:lang w:val="hr-HR"/>
        </w:rPr>
      </w:pPr>
      <w:r w:rsidRPr="009230C4">
        <w:rPr>
          <w:color w:val="auto"/>
          <w:sz w:val="22"/>
          <w:szCs w:val="22"/>
          <w:lang w:val="hr-HR"/>
        </w:rPr>
        <w:t xml:space="preserve">Uza sve izrečeno, postoji još nekoliko nerazjašnjenih stavki po pitanju ovog prijedloga Pravilnika. Nigdje nisu definirane mjere za ograničavanje razina elektromagnetskih polja, a također i koji su zapravo uvjeti dodjele i uporabe RF spektra a koji se definiraju u pripadajućim dozvolama. </w:t>
      </w:r>
    </w:p>
    <w:p w:rsidR="000A2ABB" w:rsidRPr="009230C4" w:rsidRDefault="000A2ABB" w:rsidP="009230C4">
      <w:pPr>
        <w:jc w:val="both"/>
        <w:rPr>
          <w:color w:val="auto"/>
          <w:sz w:val="22"/>
          <w:szCs w:val="22"/>
          <w:lang w:val="hr-HR"/>
        </w:rPr>
      </w:pPr>
      <w:r w:rsidRPr="009230C4">
        <w:rPr>
          <w:color w:val="auto"/>
          <w:sz w:val="22"/>
          <w:szCs w:val="22"/>
          <w:lang w:val="hr-HR"/>
        </w:rPr>
        <w:t xml:space="preserve">Također, nejasno je i postupanje kada dolazi do promjena tehničkih karakteristika antenskih sustava, jer ako ne postoji obveza prijave promjene, u slučaju kontrole u pojedinim slučajevima neki antenski sustavi neće biti usklađeni s prijašnjim prijavljenim stanjem. </w:t>
      </w:r>
    </w:p>
    <w:p w:rsidR="000A2ABB" w:rsidRPr="009230C4" w:rsidRDefault="000A2ABB" w:rsidP="00C05BE4">
      <w:pPr>
        <w:jc w:val="both"/>
        <w:rPr>
          <w:sz w:val="22"/>
          <w:szCs w:val="22"/>
          <w:lang w:val="hr-HR"/>
        </w:rPr>
      </w:pPr>
    </w:p>
    <w:p w:rsidR="000A2ABB" w:rsidRPr="009230C4" w:rsidRDefault="000A2ABB" w:rsidP="009230C4">
      <w:pPr>
        <w:rPr>
          <w:sz w:val="22"/>
          <w:szCs w:val="22"/>
          <w:lang w:val="hr-HR"/>
        </w:rPr>
      </w:pPr>
      <w:r w:rsidRPr="009230C4">
        <w:rPr>
          <w:sz w:val="22"/>
          <w:szCs w:val="22"/>
          <w:lang w:val="fr-CI"/>
        </w:rPr>
        <w:t>Nagla</w:t>
      </w:r>
      <w:r w:rsidRPr="009230C4">
        <w:rPr>
          <w:sz w:val="22"/>
          <w:szCs w:val="22"/>
          <w:lang w:val="hr-HR"/>
        </w:rPr>
        <w:t>š</w:t>
      </w:r>
      <w:r w:rsidRPr="009230C4">
        <w:rPr>
          <w:sz w:val="22"/>
          <w:szCs w:val="22"/>
          <w:lang w:val="fr-CI"/>
        </w:rPr>
        <w:t>avamo</w:t>
      </w:r>
      <w:r w:rsidRPr="009230C4">
        <w:rPr>
          <w:sz w:val="22"/>
          <w:szCs w:val="22"/>
          <w:lang w:val="hr-HR"/>
        </w:rPr>
        <w:t xml:space="preserve"> </w:t>
      </w:r>
      <w:r w:rsidRPr="009230C4">
        <w:rPr>
          <w:sz w:val="22"/>
          <w:szCs w:val="22"/>
          <w:lang w:val="fr-CI"/>
        </w:rPr>
        <w:t>kako</w:t>
      </w:r>
      <w:r w:rsidRPr="009230C4">
        <w:rPr>
          <w:sz w:val="22"/>
          <w:szCs w:val="22"/>
          <w:lang w:val="hr-HR"/>
        </w:rPr>
        <w:t xml:space="preserve"> </w:t>
      </w:r>
      <w:r w:rsidRPr="009230C4">
        <w:rPr>
          <w:sz w:val="22"/>
          <w:szCs w:val="22"/>
          <w:lang w:val="fr-CI"/>
        </w:rPr>
        <w:t>treba</w:t>
      </w:r>
      <w:r w:rsidRPr="009230C4">
        <w:rPr>
          <w:sz w:val="22"/>
          <w:szCs w:val="22"/>
          <w:lang w:val="hr-HR"/>
        </w:rPr>
        <w:t xml:space="preserve"> </w:t>
      </w:r>
      <w:r w:rsidRPr="009230C4">
        <w:rPr>
          <w:sz w:val="22"/>
          <w:szCs w:val="22"/>
          <w:lang w:val="fr-CI"/>
        </w:rPr>
        <w:t>inzistirati</w:t>
      </w:r>
      <w:r w:rsidRPr="009230C4">
        <w:rPr>
          <w:sz w:val="22"/>
          <w:szCs w:val="22"/>
          <w:lang w:val="hr-HR"/>
        </w:rPr>
        <w:t xml:space="preserve"> </w:t>
      </w:r>
      <w:r w:rsidRPr="009230C4">
        <w:rPr>
          <w:sz w:val="22"/>
          <w:szCs w:val="22"/>
          <w:lang w:val="fr-CI"/>
        </w:rPr>
        <w:t>na</w:t>
      </w:r>
      <w:r w:rsidRPr="009230C4">
        <w:rPr>
          <w:sz w:val="22"/>
          <w:szCs w:val="22"/>
          <w:lang w:val="hr-HR"/>
        </w:rPr>
        <w:t xml:space="preserve"> </w:t>
      </w:r>
      <w:r w:rsidRPr="009230C4">
        <w:rPr>
          <w:sz w:val="22"/>
          <w:szCs w:val="22"/>
          <w:lang w:val="fr-CI"/>
        </w:rPr>
        <w:t>tome</w:t>
      </w:r>
      <w:r w:rsidRPr="009230C4">
        <w:rPr>
          <w:sz w:val="22"/>
          <w:szCs w:val="22"/>
          <w:lang w:val="hr-HR"/>
        </w:rPr>
        <w:t xml:space="preserve"> </w:t>
      </w:r>
      <w:r w:rsidRPr="009230C4">
        <w:rPr>
          <w:sz w:val="22"/>
          <w:szCs w:val="22"/>
          <w:lang w:val="fr-CI"/>
        </w:rPr>
        <w:t>da</w:t>
      </w:r>
      <w:r w:rsidRPr="009230C4">
        <w:rPr>
          <w:sz w:val="22"/>
          <w:szCs w:val="22"/>
          <w:lang w:val="hr-HR"/>
        </w:rPr>
        <w:t xml:space="preserve"> </w:t>
      </w:r>
      <w:r w:rsidRPr="009230C4">
        <w:rPr>
          <w:sz w:val="22"/>
          <w:szCs w:val="22"/>
          <w:lang w:val="fr-CI"/>
        </w:rPr>
        <w:t>postoje</w:t>
      </w:r>
      <w:r w:rsidRPr="009230C4">
        <w:rPr>
          <w:sz w:val="22"/>
          <w:szCs w:val="22"/>
          <w:lang w:val="hr-HR"/>
        </w:rPr>
        <w:t>ć</w:t>
      </w:r>
      <w:r w:rsidRPr="009230C4">
        <w:rPr>
          <w:sz w:val="22"/>
          <w:szCs w:val="22"/>
          <w:lang w:val="fr-CI"/>
        </w:rPr>
        <w:t>i</w:t>
      </w:r>
      <w:r w:rsidRPr="009230C4">
        <w:rPr>
          <w:sz w:val="22"/>
          <w:szCs w:val="22"/>
          <w:lang w:val="hr-HR"/>
        </w:rPr>
        <w:t xml:space="preserve"> </w:t>
      </w:r>
      <w:r w:rsidRPr="009230C4">
        <w:rPr>
          <w:sz w:val="22"/>
          <w:szCs w:val="22"/>
          <w:lang w:val="fr-CI"/>
        </w:rPr>
        <w:t>Pravilnik</w:t>
      </w:r>
      <w:r w:rsidRPr="009230C4">
        <w:rPr>
          <w:sz w:val="22"/>
          <w:szCs w:val="22"/>
          <w:lang w:val="hr-HR"/>
        </w:rPr>
        <w:t xml:space="preserve"> </w:t>
      </w:r>
      <w:r w:rsidRPr="009230C4">
        <w:rPr>
          <w:sz w:val="22"/>
          <w:szCs w:val="22"/>
          <w:lang w:val="fr-CI"/>
        </w:rPr>
        <w:t>oograni</w:t>
      </w:r>
      <w:r w:rsidRPr="009230C4">
        <w:rPr>
          <w:sz w:val="22"/>
          <w:szCs w:val="22"/>
          <w:lang w:val="hr-HR"/>
        </w:rPr>
        <w:t>č</w:t>
      </w:r>
      <w:r w:rsidRPr="009230C4">
        <w:rPr>
          <w:sz w:val="22"/>
          <w:szCs w:val="22"/>
          <w:lang w:val="fr-CI"/>
        </w:rPr>
        <w:t>enjima</w:t>
      </w:r>
      <w:r w:rsidRPr="009230C4">
        <w:rPr>
          <w:sz w:val="22"/>
          <w:szCs w:val="22"/>
          <w:lang w:val="hr-HR"/>
        </w:rPr>
        <w:t xml:space="preserve"> </w:t>
      </w:r>
      <w:r w:rsidRPr="009230C4">
        <w:rPr>
          <w:sz w:val="22"/>
          <w:szCs w:val="22"/>
          <w:lang w:val="fr-CI"/>
        </w:rPr>
        <w:t>jakosti</w:t>
      </w:r>
      <w:r w:rsidRPr="009230C4">
        <w:rPr>
          <w:sz w:val="22"/>
          <w:szCs w:val="22"/>
          <w:lang w:val="hr-HR"/>
        </w:rPr>
        <w:t xml:space="preserve"> </w:t>
      </w:r>
      <w:r w:rsidRPr="009230C4">
        <w:rPr>
          <w:sz w:val="22"/>
          <w:szCs w:val="22"/>
          <w:lang w:val="fr-CI"/>
        </w:rPr>
        <w:t>el</w:t>
      </w:r>
      <w:r w:rsidRPr="009230C4">
        <w:rPr>
          <w:sz w:val="22"/>
          <w:szCs w:val="22"/>
          <w:lang w:val="hr-HR"/>
        </w:rPr>
        <w:t xml:space="preserve">. </w:t>
      </w:r>
      <w:r w:rsidRPr="009230C4">
        <w:rPr>
          <w:sz w:val="22"/>
          <w:szCs w:val="22"/>
          <w:lang w:val="fr-CI"/>
        </w:rPr>
        <w:t>polja</w:t>
      </w:r>
      <w:r w:rsidRPr="009230C4">
        <w:rPr>
          <w:sz w:val="22"/>
          <w:szCs w:val="22"/>
          <w:lang w:val="hr-HR"/>
        </w:rPr>
        <w:t xml:space="preserve">, </w:t>
      </w:r>
      <w:r w:rsidRPr="009230C4">
        <w:rPr>
          <w:sz w:val="22"/>
          <w:szCs w:val="22"/>
          <w:lang w:val="fr-CI"/>
        </w:rPr>
        <w:t>odnosno</w:t>
      </w:r>
      <w:r w:rsidRPr="009230C4">
        <w:rPr>
          <w:sz w:val="22"/>
          <w:szCs w:val="22"/>
          <w:lang w:val="hr-HR"/>
        </w:rPr>
        <w:t xml:space="preserve"> </w:t>
      </w:r>
      <w:r w:rsidRPr="009230C4">
        <w:rPr>
          <w:sz w:val="22"/>
          <w:szCs w:val="22"/>
          <w:lang w:val="fr-CI"/>
        </w:rPr>
        <w:t>njegovi</w:t>
      </w:r>
      <w:r w:rsidRPr="009230C4">
        <w:rPr>
          <w:sz w:val="22"/>
          <w:szCs w:val="22"/>
          <w:lang w:val="hr-HR"/>
        </w:rPr>
        <w:t xml:space="preserve"> č</w:t>
      </w:r>
      <w:r w:rsidRPr="009230C4">
        <w:rPr>
          <w:sz w:val="22"/>
          <w:szCs w:val="22"/>
          <w:lang w:val="fr-CI"/>
        </w:rPr>
        <w:t>lanci</w:t>
      </w:r>
      <w:r w:rsidRPr="009230C4">
        <w:rPr>
          <w:sz w:val="22"/>
          <w:szCs w:val="22"/>
          <w:lang w:val="hr-HR"/>
        </w:rPr>
        <w:t xml:space="preserve"> </w:t>
      </w:r>
      <w:r w:rsidRPr="009230C4">
        <w:rPr>
          <w:sz w:val="22"/>
          <w:szCs w:val="22"/>
          <w:lang w:val="fr-CI"/>
        </w:rPr>
        <w:t>koji</w:t>
      </w:r>
      <w:r w:rsidRPr="009230C4">
        <w:rPr>
          <w:sz w:val="22"/>
          <w:szCs w:val="22"/>
          <w:lang w:val="hr-HR"/>
        </w:rPr>
        <w:t xml:space="preserve"> </w:t>
      </w:r>
      <w:r w:rsidRPr="009230C4">
        <w:rPr>
          <w:sz w:val="22"/>
          <w:szCs w:val="22"/>
          <w:lang w:val="fr-CI"/>
        </w:rPr>
        <w:t>su</w:t>
      </w:r>
      <w:r w:rsidRPr="009230C4">
        <w:rPr>
          <w:sz w:val="22"/>
          <w:szCs w:val="22"/>
          <w:lang w:val="hr-HR"/>
        </w:rPr>
        <w:t xml:space="preserve"> </w:t>
      </w:r>
      <w:r w:rsidRPr="009230C4">
        <w:rPr>
          <w:sz w:val="22"/>
          <w:szCs w:val="22"/>
          <w:lang w:val="fr-CI"/>
        </w:rPr>
        <w:t>jo</w:t>
      </w:r>
      <w:r w:rsidRPr="009230C4">
        <w:rPr>
          <w:sz w:val="22"/>
          <w:szCs w:val="22"/>
          <w:lang w:val="hr-HR"/>
        </w:rPr>
        <w:t xml:space="preserve">š </w:t>
      </w:r>
      <w:r w:rsidRPr="009230C4">
        <w:rPr>
          <w:sz w:val="22"/>
          <w:szCs w:val="22"/>
          <w:lang w:val="fr-CI"/>
        </w:rPr>
        <w:t>va</w:t>
      </w:r>
      <w:r w:rsidRPr="009230C4">
        <w:rPr>
          <w:sz w:val="22"/>
          <w:szCs w:val="22"/>
          <w:lang w:val="hr-HR"/>
        </w:rPr>
        <w:t>ž</w:t>
      </w:r>
      <w:r w:rsidRPr="009230C4">
        <w:rPr>
          <w:sz w:val="22"/>
          <w:szCs w:val="22"/>
          <w:lang w:val="fr-CI"/>
        </w:rPr>
        <w:t>e</w:t>
      </w:r>
      <w:r w:rsidRPr="009230C4">
        <w:rPr>
          <w:sz w:val="22"/>
          <w:szCs w:val="22"/>
          <w:lang w:val="hr-HR"/>
        </w:rPr>
        <w:t>ć</w:t>
      </w:r>
      <w:r w:rsidRPr="009230C4">
        <w:rPr>
          <w:sz w:val="22"/>
          <w:szCs w:val="22"/>
          <w:lang w:val="fr-CI"/>
        </w:rPr>
        <w:t>i</w:t>
      </w:r>
      <w:r w:rsidRPr="009230C4">
        <w:rPr>
          <w:sz w:val="22"/>
          <w:szCs w:val="22"/>
          <w:lang w:val="hr-HR"/>
        </w:rPr>
        <w:t xml:space="preserve"> </w:t>
      </w:r>
      <w:r w:rsidRPr="009230C4">
        <w:rPr>
          <w:sz w:val="22"/>
          <w:szCs w:val="22"/>
          <w:lang w:val="fr-CI"/>
        </w:rPr>
        <w:t>na</w:t>
      </w:r>
      <w:r w:rsidRPr="009230C4">
        <w:rPr>
          <w:sz w:val="22"/>
          <w:szCs w:val="22"/>
          <w:lang w:val="hr-HR"/>
        </w:rPr>
        <w:t xml:space="preserve"> </w:t>
      </w:r>
      <w:r w:rsidRPr="009230C4">
        <w:rPr>
          <w:sz w:val="22"/>
          <w:szCs w:val="22"/>
          <w:lang w:val="fr-CI"/>
        </w:rPr>
        <w:t>zadovoljavaju</w:t>
      </w:r>
      <w:r w:rsidRPr="009230C4">
        <w:rPr>
          <w:sz w:val="22"/>
          <w:szCs w:val="22"/>
          <w:lang w:val="hr-HR"/>
        </w:rPr>
        <w:t>ć</w:t>
      </w:r>
      <w:r w:rsidRPr="009230C4">
        <w:rPr>
          <w:sz w:val="22"/>
          <w:szCs w:val="22"/>
          <w:lang w:val="fr-CI"/>
        </w:rPr>
        <w:t>i</w:t>
      </w:r>
      <w:r w:rsidRPr="009230C4">
        <w:rPr>
          <w:sz w:val="22"/>
          <w:szCs w:val="22"/>
          <w:lang w:val="hr-HR"/>
        </w:rPr>
        <w:t xml:space="preserve"> </w:t>
      </w:r>
      <w:r w:rsidRPr="009230C4">
        <w:rPr>
          <w:sz w:val="22"/>
          <w:szCs w:val="22"/>
          <w:lang w:val="fr-CI"/>
        </w:rPr>
        <w:t>na</w:t>
      </w:r>
      <w:r w:rsidRPr="009230C4">
        <w:rPr>
          <w:sz w:val="22"/>
          <w:szCs w:val="22"/>
          <w:lang w:val="hr-HR"/>
        </w:rPr>
        <w:t>č</w:t>
      </w:r>
      <w:r w:rsidRPr="009230C4">
        <w:rPr>
          <w:sz w:val="22"/>
          <w:szCs w:val="22"/>
          <w:lang w:val="fr-CI"/>
        </w:rPr>
        <w:t>in</w:t>
      </w:r>
      <w:r w:rsidRPr="009230C4">
        <w:rPr>
          <w:sz w:val="22"/>
          <w:szCs w:val="22"/>
          <w:lang w:val="hr-HR"/>
        </w:rPr>
        <w:t xml:space="preserve"> </w:t>
      </w:r>
      <w:r w:rsidRPr="009230C4">
        <w:rPr>
          <w:sz w:val="22"/>
          <w:szCs w:val="22"/>
          <w:lang w:val="fr-CI"/>
        </w:rPr>
        <w:t>reguliraju</w:t>
      </w:r>
      <w:r w:rsidRPr="009230C4">
        <w:rPr>
          <w:sz w:val="22"/>
          <w:szCs w:val="22"/>
          <w:lang w:val="hr-HR"/>
        </w:rPr>
        <w:t xml:space="preserve"> </w:t>
      </w:r>
      <w:r w:rsidRPr="009230C4">
        <w:rPr>
          <w:sz w:val="22"/>
          <w:szCs w:val="22"/>
          <w:lang w:val="fr-CI"/>
        </w:rPr>
        <w:t>ovo</w:t>
      </w:r>
      <w:r w:rsidRPr="009230C4">
        <w:rPr>
          <w:sz w:val="22"/>
          <w:szCs w:val="22"/>
          <w:lang w:val="hr-HR"/>
        </w:rPr>
        <w:t xml:space="preserve"> </w:t>
      </w:r>
      <w:r w:rsidRPr="009230C4">
        <w:rPr>
          <w:sz w:val="22"/>
          <w:szCs w:val="22"/>
          <w:lang w:val="fr-CI"/>
        </w:rPr>
        <w:t>podru</w:t>
      </w:r>
      <w:r w:rsidRPr="009230C4">
        <w:rPr>
          <w:sz w:val="22"/>
          <w:szCs w:val="22"/>
          <w:lang w:val="hr-HR"/>
        </w:rPr>
        <w:t>č</w:t>
      </w:r>
      <w:r w:rsidRPr="009230C4">
        <w:rPr>
          <w:sz w:val="22"/>
          <w:szCs w:val="22"/>
          <w:lang w:val="fr-CI"/>
        </w:rPr>
        <w:t>je</w:t>
      </w:r>
      <w:r w:rsidRPr="009230C4">
        <w:rPr>
          <w:sz w:val="22"/>
          <w:szCs w:val="22"/>
          <w:lang w:val="hr-HR"/>
        </w:rPr>
        <w:t xml:space="preserve"> </w:t>
      </w:r>
      <w:r w:rsidRPr="009230C4">
        <w:rPr>
          <w:sz w:val="22"/>
          <w:szCs w:val="22"/>
          <w:lang w:val="fr-CI"/>
        </w:rPr>
        <w:t>i</w:t>
      </w:r>
      <w:r w:rsidRPr="009230C4">
        <w:rPr>
          <w:sz w:val="22"/>
          <w:szCs w:val="22"/>
          <w:lang w:val="hr-HR"/>
        </w:rPr>
        <w:t xml:space="preserve"> </w:t>
      </w:r>
      <w:r w:rsidRPr="009230C4">
        <w:rPr>
          <w:sz w:val="22"/>
          <w:szCs w:val="22"/>
          <w:lang w:val="fr-CI"/>
        </w:rPr>
        <w:t>inzistiramo</w:t>
      </w:r>
      <w:r w:rsidRPr="009230C4">
        <w:rPr>
          <w:sz w:val="22"/>
          <w:szCs w:val="22"/>
          <w:lang w:val="hr-HR"/>
        </w:rPr>
        <w:t xml:space="preserve"> </w:t>
      </w:r>
      <w:r w:rsidRPr="009230C4">
        <w:rPr>
          <w:sz w:val="22"/>
          <w:szCs w:val="22"/>
          <w:lang w:val="fr-CI"/>
        </w:rPr>
        <w:t>na</w:t>
      </w:r>
      <w:r w:rsidRPr="009230C4">
        <w:rPr>
          <w:sz w:val="22"/>
          <w:szCs w:val="22"/>
          <w:lang w:val="hr-HR"/>
        </w:rPr>
        <w:t xml:space="preserve"> </w:t>
      </w:r>
      <w:r w:rsidRPr="009230C4">
        <w:rPr>
          <w:sz w:val="22"/>
          <w:szCs w:val="22"/>
          <w:lang w:val="fr-CI"/>
        </w:rPr>
        <w:t>tome</w:t>
      </w:r>
      <w:r w:rsidRPr="009230C4">
        <w:rPr>
          <w:sz w:val="22"/>
          <w:szCs w:val="22"/>
          <w:lang w:val="hr-HR"/>
        </w:rPr>
        <w:t xml:space="preserve"> </w:t>
      </w:r>
      <w:r w:rsidRPr="009230C4">
        <w:rPr>
          <w:sz w:val="22"/>
          <w:szCs w:val="22"/>
          <w:lang w:val="fr-CI"/>
        </w:rPr>
        <w:t>da</w:t>
      </w:r>
      <w:r w:rsidRPr="009230C4">
        <w:rPr>
          <w:sz w:val="22"/>
          <w:szCs w:val="22"/>
          <w:lang w:val="hr-HR"/>
        </w:rPr>
        <w:t xml:space="preserve"> </w:t>
      </w:r>
      <w:r w:rsidRPr="009230C4">
        <w:rPr>
          <w:sz w:val="22"/>
          <w:szCs w:val="22"/>
          <w:lang w:val="fr-CI"/>
        </w:rPr>
        <w:t>razine</w:t>
      </w:r>
      <w:r w:rsidRPr="009230C4">
        <w:rPr>
          <w:sz w:val="22"/>
          <w:szCs w:val="22"/>
          <w:lang w:val="hr-HR"/>
        </w:rPr>
        <w:t xml:space="preserve"> </w:t>
      </w:r>
      <w:r w:rsidRPr="009230C4">
        <w:rPr>
          <w:sz w:val="22"/>
          <w:szCs w:val="22"/>
          <w:lang w:val="fr-CI"/>
        </w:rPr>
        <w:t>ostanu</w:t>
      </w:r>
      <w:r w:rsidRPr="009230C4">
        <w:rPr>
          <w:sz w:val="22"/>
          <w:szCs w:val="22"/>
          <w:lang w:val="hr-HR"/>
        </w:rPr>
        <w:t xml:space="preserve"> </w:t>
      </w:r>
      <w:r w:rsidRPr="009230C4">
        <w:rPr>
          <w:sz w:val="22"/>
          <w:szCs w:val="22"/>
          <w:lang w:val="fr-CI"/>
        </w:rPr>
        <w:t>onakve</w:t>
      </w:r>
      <w:r w:rsidRPr="009230C4">
        <w:rPr>
          <w:sz w:val="22"/>
          <w:szCs w:val="22"/>
          <w:lang w:val="hr-HR"/>
        </w:rPr>
        <w:t xml:space="preserve"> </w:t>
      </w:r>
      <w:r w:rsidRPr="009230C4">
        <w:rPr>
          <w:sz w:val="22"/>
          <w:szCs w:val="22"/>
          <w:lang w:val="fr-CI"/>
        </w:rPr>
        <w:t>kakve</w:t>
      </w:r>
      <w:r w:rsidRPr="009230C4">
        <w:rPr>
          <w:sz w:val="22"/>
          <w:szCs w:val="22"/>
          <w:lang w:val="hr-HR"/>
        </w:rPr>
        <w:t xml:space="preserve"> </w:t>
      </w:r>
      <w:r w:rsidRPr="009230C4">
        <w:rPr>
          <w:sz w:val="22"/>
          <w:szCs w:val="22"/>
          <w:lang w:val="fr-CI"/>
        </w:rPr>
        <w:t>su</w:t>
      </w:r>
      <w:r w:rsidRPr="009230C4">
        <w:rPr>
          <w:sz w:val="22"/>
          <w:szCs w:val="22"/>
          <w:lang w:val="hr-HR"/>
        </w:rPr>
        <w:t xml:space="preserve"> </w:t>
      </w:r>
      <w:r w:rsidRPr="009230C4">
        <w:rPr>
          <w:sz w:val="22"/>
          <w:szCs w:val="22"/>
          <w:lang w:val="fr-CI"/>
        </w:rPr>
        <w:t>u</w:t>
      </w:r>
      <w:r w:rsidRPr="009230C4">
        <w:rPr>
          <w:sz w:val="22"/>
          <w:szCs w:val="22"/>
          <w:lang w:val="hr-HR"/>
        </w:rPr>
        <w:t xml:space="preserve"> </w:t>
      </w:r>
      <w:r w:rsidRPr="009230C4">
        <w:rPr>
          <w:sz w:val="22"/>
          <w:szCs w:val="22"/>
          <w:lang w:val="fr-CI"/>
        </w:rPr>
        <w:t>postoje</w:t>
      </w:r>
      <w:r w:rsidRPr="009230C4">
        <w:rPr>
          <w:sz w:val="22"/>
          <w:szCs w:val="22"/>
          <w:lang w:val="hr-HR"/>
        </w:rPr>
        <w:t>ć</w:t>
      </w:r>
      <w:r w:rsidRPr="009230C4">
        <w:rPr>
          <w:sz w:val="22"/>
          <w:szCs w:val="22"/>
          <w:lang w:val="fr-CI"/>
        </w:rPr>
        <w:t>em</w:t>
      </w:r>
      <w:r w:rsidRPr="009230C4">
        <w:rPr>
          <w:sz w:val="22"/>
          <w:szCs w:val="22"/>
          <w:lang w:val="hr-HR"/>
        </w:rPr>
        <w:t xml:space="preserve"> </w:t>
      </w:r>
      <w:r w:rsidRPr="009230C4">
        <w:rPr>
          <w:sz w:val="22"/>
          <w:szCs w:val="22"/>
          <w:lang w:val="fr-CI"/>
        </w:rPr>
        <w:t>pravilniku</w:t>
      </w:r>
      <w:r w:rsidRPr="009230C4">
        <w:rPr>
          <w:sz w:val="22"/>
          <w:szCs w:val="22"/>
          <w:lang w:val="hr-HR"/>
        </w:rPr>
        <w:t>.</w:t>
      </w:r>
    </w:p>
    <w:p w:rsidR="000A2ABB" w:rsidRPr="009230C4" w:rsidRDefault="000A2ABB" w:rsidP="00C05BE4">
      <w:pPr>
        <w:jc w:val="both"/>
        <w:rPr>
          <w:sz w:val="22"/>
          <w:szCs w:val="22"/>
          <w:lang w:val="hr-HR"/>
        </w:rPr>
      </w:pPr>
    </w:p>
    <w:p w:rsidR="000A2ABB" w:rsidRPr="009230C4" w:rsidRDefault="000A2ABB" w:rsidP="00C05BE4">
      <w:pPr>
        <w:jc w:val="both"/>
        <w:rPr>
          <w:b/>
          <w:bCs/>
          <w:sz w:val="22"/>
          <w:szCs w:val="22"/>
          <w:lang w:val="hr-HR"/>
        </w:rPr>
      </w:pPr>
      <w:r w:rsidRPr="009230C4">
        <w:rPr>
          <w:b/>
          <w:bCs/>
          <w:sz w:val="22"/>
          <w:szCs w:val="22"/>
        </w:rPr>
        <w:t>Slijedom</w:t>
      </w:r>
      <w:r w:rsidRPr="009230C4">
        <w:rPr>
          <w:b/>
          <w:bCs/>
          <w:sz w:val="22"/>
          <w:szCs w:val="22"/>
          <w:lang w:val="hr-HR"/>
        </w:rPr>
        <w:t xml:space="preserve"> </w:t>
      </w:r>
      <w:r w:rsidRPr="009230C4">
        <w:rPr>
          <w:b/>
          <w:bCs/>
          <w:sz w:val="22"/>
          <w:szCs w:val="22"/>
        </w:rPr>
        <w:t>navedenog</w:t>
      </w:r>
      <w:r w:rsidRPr="009230C4">
        <w:rPr>
          <w:b/>
          <w:bCs/>
          <w:sz w:val="22"/>
          <w:szCs w:val="22"/>
          <w:lang w:val="hr-HR"/>
        </w:rPr>
        <w:t xml:space="preserve">, </w:t>
      </w:r>
      <w:r w:rsidRPr="009230C4">
        <w:rPr>
          <w:b/>
          <w:bCs/>
          <w:sz w:val="22"/>
          <w:szCs w:val="22"/>
        </w:rPr>
        <w:t>kao</w:t>
      </w:r>
      <w:r w:rsidRPr="009230C4">
        <w:rPr>
          <w:b/>
          <w:bCs/>
          <w:sz w:val="22"/>
          <w:szCs w:val="22"/>
          <w:lang w:val="hr-HR"/>
        </w:rPr>
        <w:t xml:space="preserve"> </w:t>
      </w:r>
      <w:r w:rsidRPr="009230C4">
        <w:rPr>
          <w:b/>
          <w:bCs/>
          <w:sz w:val="22"/>
          <w:szCs w:val="22"/>
        </w:rPr>
        <w:t>i</w:t>
      </w:r>
      <w:r w:rsidRPr="009230C4">
        <w:rPr>
          <w:b/>
          <w:bCs/>
          <w:sz w:val="22"/>
          <w:szCs w:val="22"/>
          <w:lang w:val="hr-HR"/>
        </w:rPr>
        <w:t xml:space="preserve"> </w:t>
      </w:r>
      <w:r w:rsidRPr="009230C4">
        <w:rPr>
          <w:b/>
          <w:bCs/>
          <w:sz w:val="22"/>
          <w:szCs w:val="22"/>
        </w:rPr>
        <w:t>poradi</w:t>
      </w:r>
      <w:r w:rsidRPr="009230C4">
        <w:rPr>
          <w:b/>
          <w:bCs/>
          <w:sz w:val="22"/>
          <w:szCs w:val="22"/>
          <w:lang w:val="hr-HR"/>
        </w:rPr>
        <w:t xml:space="preserve"> </w:t>
      </w:r>
      <w:r w:rsidRPr="009230C4">
        <w:rPr>
          <w:b/>
          <w:bCs/>
          <w:sz w:val="22"/>
          <w:szCs w:val="22"/>
        </w:rPr>
        <w:t>brojnih</w:t>
      </w:r>
      <w:r w:rsidRPr="009230C4">
        <w:rPr>
          <w:b/>
          <w:bCs/>
          <w:sz w:val="22"/>
          <w:szCs w:val="22"/>
          <w:lang w:val="hr-HR"/>
        </w:rPr>
        <w:t xml:space="preserve"> </w:t>
      </w:r>
      <w:r w:rsidRPr="009230C4">
        <w:rPr>
          <w:b/>
          <w:bCs/>
          <w:sz w:val="22"/>
          <w:szCs w:val="22"/>
        </w:rPr>
        <w:t>nejasnih</w:t>
      </w:r>
      <w:r w:rsidRPr="009230C4">
        <w:rPr>
          <w:b/>
          <w:bCs/>
          <w:sz w:val="22"/>
          <w:szCs w:val="22"/>
          <w:lang w:val="hr-HR"/>
        </w:rPr>
        <w:t xml:space="preserve"> </w:t>
      </w:r>
      <w:r w:rsidRPr="009230C4">
        <w:rPr>
          <w:b/>
          <w:bCs/>
          <w:sz w:val="22"/>
          <w:szCs w:val="22"/>
        </w:rPr>
        <w:t>i</w:t>
      </w:r>
      <w:r w:rsidRPr="009230C4">
        <w:rPr>
          <w:b/>
          <w:bCs/>
          <w:sz w:val="22"/>
          <w:szCs w:val="22"/>
          <w:lang w:val="hr-HR"/>
        </w:rPr>
        <w:t xml:space="preserve"> </w:t>
      </w:r>
      <w:r w:rsidRPr="009230C4">
        <w:rPr>
          <w:b/>
          <w:bCs/>
          <w:sz w:val="22"/>
          <w:szCs w:val="22"/>
        </w:rPr>
        <w:t>neutemeljenih</w:t>
      </w:r>
      <w:r w:rsidRPr="009230C4">
        <w:rPr>
          <w:b/>
          <w:bCs/>
          <w:sz w:val="22"/>
          <w:szCs w:val="22"/>
          <w:lang w:val="hr-HR"/>
        </w:rPr>
        <w:t xml:space="preserve"> </w:t>
      </w:r>
      <w:r w:rsidRPr="009230C4">
        <w:rPr>
          <w:b/>
          <w:bCs/>
          <w:sz w:val="22"/>
          <w:szCs w:val="22"/>
        </w:rPr>
        <w:t>odredbi</w:t>
      </w:r>
      <w:r w:rsidRPr="009230C4">
        <w:rPr>
          <w:b/>
          <w:bCs/>
          <w:sz w:val="22"/>
          <w:szCs w:val="22"/>
          <w:lang w:val="hr-HR"/>
        </w:rPr>
        <w:t xml:space="preserve">, </w:t>
      </w:r>
      <w:r w:rsidRPr="009230C4">
        <w:rPr>
          <w:b/>
          <w:bCs/>
          <w:sz w:val="22"/>
          <w:szCs w:val="22"/>
        </w:rPr>
        <w:t>predla</w:t>
      </w:r>
      <w:r w:rsidRPr="009230C4">
        <w:rPr>
          <w:b/>
          <w:bCs/>
          <w:sz w:val="22"/>
          <w:szCs w:val="22"/>
          <w:lang w:val="hr-HR"/>
        </w:rPr>
        <w:t>ž</w:t>
      </w:r>
      <w:r w:rsidRPr="009230C4">
        <w:rPr>
          <w:b/>
          <w:bCs/>
          <w:sz w:val="22"/>
          <w:szCs w:val="22"/>
        </w:rPr>
        <w:t>e</w:t>
      </w:r>
      <w:r w:rsidRPr="009230C4">
        <w:rPr>
          <w:b/>
          <w:bCs/>
          <w:sz w:val="22"/>
          <w:szCs w:val="22"/>
          <w:lang w:val="hr-HR"/>
        </w:rPr>
        <w:t xml:space="preserve"> </w:t>
      </w:r>
      <w:r w:rsidRPr="009230C4">
        <w:rPr>
          <w:b/>
          <w:bCs/>
          <w:sz w:val="22"/>
          <w:szCs w:val="22"/>
        </w:rPr>
        <w:t>se</w:t>
      </w:r>
      <w:r w:rsidRPr="009230C4">
        <w:rPr>
          <w:b/>
          <w:bCs/>
          <w:sz w:val="22"/>
          <w:szCs w:val="22"/>
          <w:lang w:val="hr-HR"/>
        </w:rPr>
        <w:t xml:space="preserve"> </w:t>
      </w:r>
      <w:r w:rsidRPr="009230C4">
        <w:rPr>
          <w:b/>
          <w:bCs/>
          <w:sz w:val="22"/>
          <w:szCs w:val="22"/>
        </w:rPr>
        <w:t>gornjem</w:t>
      </w:r>
      <w:r w:rsidRPr="009230C4">
        <w:rPr>
          <w:b/>
          <w:bCs/>
          <w:sz w:val="22"/>
          <w:szCs w:val="22"/>
          <w:lang w:val="hr-HR"/>
        </w:rPr>
        <w:t xml:space="preserve"> </w:t>
      </w:r>
      <w:r w:rsidRPr="009230C4">
        <w:rPr>
          <w:b/>
          <w:bCs/>
          <w:sz w:val="22"/>
          <w:szCs w:val="22"/>
        </w:rPr>
        <w:t>Naslovu</w:t>
      </w:r>
      <w:r w:rsidRPr="009230C4">
        <w:rPr>
          <w:b/>
          <w:bCs/>
          <w:sz w:val="22"/>
          <w:szCs w:val="22"/>
          <w:lang w:val="hr-HR"/>
        </w:rPr>
        <w:t xml:space="preserve"> </w:t>
      </w:r>
      <w:r w:rsidRPr="009230C4">
        <w:rPr>
          <w:b/>
          <w:bCs/>
          <w:sz w:val="22"/>
          <w:szCs w:val="22"/>
        </w:rPr>
        <w:t>povla</w:t>
      </w:r>
      <w:r w:rsidRPr="009230C4">
        <w:rPr>
          <w:b/>
          <w:bCs/>
          <w:sz w:val="22"/>
          <w:szCs w:val="22"/>
          <w:lang w:val="hr-HR"/>
        </w:rPr>
        <w:t>č</w:t>
      </w:r>
      <w:r w:rsidRPr="009230C4">
        <w:rPr>
          <w:b/>
          <w:bCs/>
          <w:sz w:val="22"/>
          <w:szCs w:val="22"/>
        </w:rPr>
        <w:t>enje</w:t>
      </w:r>
      <w:r w:rsidRPr="009230C4">
        <w:rPr>
          <w:b/>
          <w:bCs/>
          <w:sz w:val="22"/>
          <w:szCs w:val="22"/>
          <w:lang w:val="hr-HR"/>
        </w:rPr>
        <w:t xml:space="preserve"> </w:t>
      </w:r>
      <w:r w:rsidRPr="009230C4">
        <w:rPr>
          <w:b/>
          <w:bCs/>
          <w:sz w:val="22"/>
          <w:szCs w:val="22"/>
        </w:rPr>
        <w:t>predmetnog</w:t>
      </w:r>
      <w:r w:rsidRPr="009230C4">
        <w:rPr>
          <w:b/>
          <w:bCs/>
          <w:sz w:val="22"/>
          <w:szCs w:val="22"/>
          <w:lang w:val="hr-HR"/>
        </w:rPr>
        <w:t xml:space="preserve"> </w:t>
      </w:r>
      <w:r w:rsidRPr="009230C4">
        <w:rPr>
          <w:b/>
          <w:bCs/>
          <w:sz w:val="22"/>
          <w:szCs w:val="22"/>
        </w:rPr>
        <w:t>prijedloga</w:t>
      </w:r>
      <w:r w:rsidRPr="009230C4">
        <w:rPr>
          <w:b/>
          <w:bCs/>
          <w:sz w:val="22"/>
          <w:szCs w:val="22"/>
          <w:lang w:val="hr-HR"/>
        </w:rPr>
        <w:t xml:space="preserve"> </w:t>
      </w:r>
      <w:r w:rsidRPr="009230C4">
        <w:rPr>
          <w:b/>
          <w:bCs/>
          <w:sz w:val="22"/>
          <w:szCs w:val="22"/>
        </w:rPr>
        <w:t>Pravilnika</w:t>
      </w:r>
      <w:r w:rsidRPr="009230C4">
        <w:rPr>
          <w:b/>
          <w:bCs/>
          <w:sz w:val="22"/>
          <w:szCs w:val="22"/>
          <w:lang w:val="hr-HR"/>
        </w:rPr>
        <w:t xml:space="preserve"> </w:t>
      </w:r>
      <w:r w:rsidRPr="009230C4">
        <w:rPr>
          <w:b/>
          <w:bCs/>
          <w:sz w:val="22"/>
          <w:szCs w:val="22"/>
        </w:rPr>
        <w:t>o</w:t>
      </w:r>
      <w:r w:rsidRPr="009230C4">
        <w:rPr>
          <w:b/>
          <w:bCs/>
          <w:sz w:val="22"/>
          <w:szCs w:val="22"/>
          <w:lang w:val="hr-HR"/>
        </w:rPr>
        <w:t xml:space="preserve"> </w:t>
      </w:r>
      <w:r w:rsidRPr="009230C4">
        <w:rPr>
          <w:b/>
          <w:bCs/>
          <w:sz w:val="22"/>
          <w:szCs w:val="22"/>
        </w:rPr>
        <w:t>posebnim</w:t>
      </w:r>
      <w:r w:rsidRPr="009230C4">
        <w:rPr>
          <w:b/>
          <w:bCs/>
          <w:sz w:val="22"/>
          <w:szCs w:val="22"/>
          <w:lang w:val="hr-HR"/>
        </w:rPr>
        <w:t xml:space="preserve"> </w:t>
      </w:r>
      <w:r w:rsidRPr="009230C4">
        <w:rPr>
          <w:b/>
          <w:bCs/>
          <w:sz w:val="22"/>
          <w:szCs w:val="22"/>
        </w:rPr>
        <w:t>uvjetima</w:t>
      </w:r>
      <w:r w:rsidRPr="009230C4">
        <w:rPr>
          <w:b/>
          <w:bCs/>
          <w:sz w:val="22"/>
          <w:szCs w:val="22"/>
          <w:lang w:val="hr-HR"/>
        </w:rPr>
        <w:t xml:space="preserve"> </w:t>
      </w:r>
      <w:r w:rsidRPr="009230C4">
        <w:rPr>
          <w:b/>
          <w:bCs/>
          <w:sz w:val="22"/>
          <w:szCs w:val="22"/>
        </w:rPr>
        <w:t>postavljanja</w:t>
      </w:r>
      <w:r w:rsidRPr="009230C4">
        <w:rPr>
          <w:b/>
          <w:bCs/>
          <w:sz w:val="22"/>
          <w:szCs w:val="22"/>
          <w:lang w:val="hr-HR"/>
        </w:rPr>
        <w:t xml:space="preserve"> </w:t>
      </w:r>
      <w:r w:rsidRPr="009230C4">
        <w:rPr>
          <w:b/>
          <w:bCs/>
          <w:sz w:val="22"/>
          <w:szCs w:val="22"/>
        </w:rPr>
        <w:t>i</w:t>
      </w:r>
      <w:r w:rsidRPr="009230C4">
        <w:rPr>
          <w:b/>
          <w:bCs/>
          <w:sz w:val="22"/>
          <w:szCs w:val="22"/>
          <w:lang w:val="hr-HR"/>
        </w:rPr>
        <w:t xml:space="preserve"> </w:t>
      </w:r>
      <w:r w:rsidRPr="009230C4">
        <w:rPr>
          <w:b/>
          <w:bCs/>
          <w:sz w:val="22"/>
          <w:szCs w:val="22"/>
        </w:rPr>
        <w:t>uporabe</w:t>
      </w:r>
      <w:r w:rsidRPr="009230C4">
        <w:rPr>
          <w:b/>
          <w:bCs/>
          <w:sz w:val="22"/>
          <w:szCs w:val="22"/>
          <w:lang w:val="hr-HR"/>
        </w:rPr>
        <w:t xml:space="preserve"> </w:t>
      </w:r>
      <w:r w:rsidRPr="009230C4">
        <w:rPr>
          <w:b/>
          <w:bCs/>
          <w:sz w:val="22"/>
          <w:szCs w:val="22"/>
        </w:rPr>
        <w:t>radijskih</w:t>
      </w:r>
      <w:r w:rsidRPr="009230C4">
        <w:rPr>
          <w:b/>
          <w:bCs/>
          <w:sz w:val="22"/>
          <w:szCs w:val="22"/>
          <w:lang w:val="hr-HR"/>
        </w:rPr>
        <w:t xml:space="preserve"> </w:t>
      </w:r>
      <w:r w:rsidRPr="009230C4">
        <w:rPr>
          <w:b/>
          <w:bCs/>
          <w:sz w:val="22"/>
          <w:szCs w:val="22"/>
        </w:rPr>
        <w:t>postaja</w:t>
      </w:r>
      <w:r w:rsidRPr="009230C4">
        <w:rPr>
          <w:b/>
          <w:bCs/>
          <w:sz w:val="22"/>
          <w:szCs w:val="22"/>
          <w:lang w:val="hr-HR"/>
        </w:rPr>
        <w:t xml:space="preserve">. </w:t>
      </w:r>
      <w:r w:rsidRPr="009230C4">
        <w:rPr>
          <w:b/>
          <w:bCs/>
          <w:sz w:val="22"/>
          <w:szCs w:val="22"/>
        </w:rPr>
        <w:t>Predla</w:t>
      </w:r>
      <w:r w:rsidRPr="009230C4">
        <w:rPr>
          <w:b/>
          <w:bCs/>
          <w:sz w:val="22"/>
          <w:szCs w:val="22"/>
          <w:lang w:val="hr-HR"/>
        </w:rPr>
        <w:t>ž</w:t>
      </w:r>
      <w:r w:rsidRPr="009230C4">
        <w:rPr>
          <w:b/>
          <w:bCs/>
          <w:sz w:val="22"/>
          <w:szCs w:val="22"/>
        </w:rPr>
        <w:t>e</w:t>
      </w:r>
      <w:r w:rsidRPr="009230C4">
        <w:rPr>
          <w:b/>
          <w:bCs/>
          <w:sz w:val="22"/>
          <w:szCs w:val="22"/>
          <w:lang w:val="hr-HR"/>
        </w:rPr>
        <w:t xml:space="preserve"> </w:t>
      </w:r>
      <w:r w:rsidRPr="009230C4">
        <w:rPr>
          <w:b/>
          <w:bCs/>
          <w:sz w:val="22"/>
          <w:szCs w:val="22"/>
        </w:rPr>
        <w:t>se</w:t>
      </w:r>
      <w:r w:rsidRPr="009230C4">
        <w:rPr>
          <w:b/>
          <w:bCs/>
          <w:sz w:val="22"/>
          <w:szCs w:val="22"/>
          <w:lang w:val="hr-HR"/>
        </w:rPr>
        <w:t xml:space="preserve"> </w:t>
      </w:r>
      <w:r w:rsidRPr="009230C4">
        <w:rPr>
          <w:b/>
          <w:bCs/>
          <w:sz w:val="22"/>
          <w:szCs w:val="22"/>
        </w:rPr>
        <w:t>Naslovu</w:t>
      </w:r>
      <w:r w:rsidRPr="009230C4">
        <w:rPr>
          <w:b/>
          <w:bCs/>
          <w:sz w:val="22"/>
          <w:szCs w:val="22"/>
          <w:lang w:val="hr-HR"/>
        </w:rPr>
        <w:t xml:space="preserve"> </w:t>
      </w:r>
      <w:r w:rsidRPr="009230C4">
        <w:rPr>
          <w:b/>
          <w:bCs/>
          <w:sz w:val="22"/>
          <w:szCs w:val="22"/>
        </w:rPr>
        <w:t>odr</w:t>
      </w:r>
      <w:r w:rsidRPr="009230C4">
        <w:rPr>
          <w:b/>
          <w:bCs/>
          <w:sz w:val="22"/>
          <w:szCs w:val="22"/>
          <w:lang w:val="hr-HR"/>
        </w:rPr>
        <w:t>ž</w:t>
      </w:r>
      <w:r w:rsidRPr="009230C4">
        <w:rPr>
          <w:b/>
          <w:bCs/>
          <w:sz w:val="22"/>
          <w:szCs w:val="22"/>
        </w:rPr>
        <w:t>avanje</w:t>
      </w:r>
      <w:r w:rsidRPr="009230C4">
        <w:rPr>
          <w:b/>
          <w:bCs/>
          <w:sz w:val="22"/>
          <w:szCs w:val="22"/>
          <w:lang w:val="hr-HR"/>
        </w:rPr>
        <w:t xml:space="preserve"> </w:t>
      </w:r>
      <w:r w:rsidRPr="009230C4">
        <w:rPr>
          <w:b/>
          <w:bCs/>
          <w:sz w:val="22"/>
          <w:szCs w:val="22"/>
        </w:rPr>
        <w:t>daljnjih</w:t>
      </w:r>
      <w:r w:rsidRPr="009230C4">
        <w:rPr>
          <w:b/>
          <w:bCs/>
          <w:sz w:val="22"/>
          <w:szCs w:val="22"/>
          <w:lang w:val="hr-HR"/>
        </w:rPr>
        <w:t xml:space="preserve"> </w:t>
      </w:r>
      <w:r w:rsidRPr="009230C4">
        <w:rPr>
          <w:b/>
          <w:bCs/>
          <w:sz w:val="22"/>
          <w:szCs w:val="22"/>
        </w:rPr>
        <w:t>konzultacija</w:t>
      </w:r>
      <w:r w:rsidRPr="009230C4">
        <w:rPr>
          <w:b/>
          <w:bCs/>
          <w:sz w:val="22"/>
          <w:szCs w:val="22"/>
          <w:lang w:val="hr-HR"/>
        </w:rPr>
        <w:t xml:space="preserve"> </w:t>
      </w:r>
      <w:r w:rsidRPr="009230C4">
        <w:rPr>
          <w:b/>
          <w:bCs/>
          <w:sz w:val="22"/>
          <w:szCs w:val="22"/>
        </w:rPr>
        <w:t>sa</w:t>
      </w:r>
      <w:r w:rsidRPr="009230C4">
        <w:rPr>
          <w:b/>
          <w:bCs/>
          <w:sz w:val="22"/>
          <w:szCs w:val="22"/>
          <w:lang w:val="hr-HR"/>
        </w:rPr>
        <w:t xml:space="preserve"> </w:t>
      </w:r>
      <w:r w:rsidRPr="009230C4">
        <w:rPr>
          <w:b/>
          <w:bCs/>
          <w:sz w:val="22"/>
          <w:szCs w:val="22"/>
        </w:rPr>
        <w:t>svim</w:t>
      </w:r>
      <w:r w:rsidRPr="009230C4">
        <w:rPr>
          <w:b/>
          <w:bCs/>
          <w:sz w:val="22"/>
          <w:szCs w:val="22"/>
          <w:lang w:val="hr-HR"/>
        </w:rPr>
        <w:t xml:space="preserve"> </w:t>
      </w:r>
      <w:r w:rsidRPr="009230C4">
        <w:rPr>
          <w:b/>
          <w:bCs/>
          <w:sz w:val="22"/>
          <w:szCs w:val="22"/>
        </w:rPr>
        <w:t>korisnicima</w:t>
      </w:r>
      <w:r w:rsidRPr="009230C4">
        <w:rPr>
          <w:b/>
          <w:bCs/>
          <w:sz w:val="22"/>
          <w:szCs w:val="22"/>
          <w:lang w:val="hr-HR"/>
        </w:rPr>
        <w:t xml:space="preserve"> </w:t>
      </w:r>
      <w:r w:rsidRPr="009230C4">
        <w:rPr>
          <w:b/>
          <w:bCs/>
          <w:sz w:val="22"/>
          <w:szCs w:val="22"/>
        </w:rPr>
        <w:t>radijskih</w:t>
      </w:r>
      <w:r w:rsidRPr="009230C4">
        <w:rPr>
          <w:b/>
          <w:bCs/>
          <w:sz w:val="22"/>
          <w:szCs w:val="22"/>
          <w:lang w:val="hr-HR"/>
        </w:rPr>
        <w:t xml:space="preserve"> </w:t>
      </w:r>
      <w:r w:rsidRPr="009230C4">
        <w:rPr>
          <w:b/>
          <w:bCs/>
          <w:sz w:val="22"/>
          <w:szCs w:val="22"/>
        </w:rPr>
        <w:t>postaja</w:t>
      </w:r>
      <w:r w:rsidRPr="009230C4">
        <w:rPr>
          <w:b/>
          <w:bCs/>
          <w:sz w:val="22"/>
          <w:szCs w:val="22"/>
          <w:lang w:val="hr-HR"/>
        </w:rPr>
        <w:t xml:space="preserve"> </w:t>
      </w:r>
      <w:r w:rsidRPr="009230C4">
        <w:rPr>
          <w:b/>
          <w:bCs/>
          <w:sz w:val="22"/>
          <w:szCs w:val="22"/>
        </w:rPr>
        <w:t>i</w:t>
      </w:r>
      <w:r w:rsidRPr="009230C4">
        <w:rPr>
          <w:b/>
          <w:bCs/>
          <w:sz w:val="22"/>
          <w:szCs w:val="22"/>
          <w:lang w:val="hr-HR"/>
        </w:rPr>
        <w:t xml:space="preserve"> </w:t>
      </w:r>
      <w:r w:rsidRPr="009230C4">
        <w:rPr>
          <w:b/>
          <w:bCs/>
          <w:sz w:val="22"/>
          <w:szCs w:val="22"/>
        </w:rPr>
        <w:t>nadle</w:t>
      </w:r>
      <w:r w:rsidRPr="009230C4">
        <w:rPr>
          <w:b/>
          <w:bCs/>
          <w:sz w:val="22"/>
          <w:szCs w:val="22"/>
          <w:lang w:val="hr-HR"/>
        </w:rPr>
        <w:t>ž</w:t>
      </w:r>
      <w:r w:rsidRPr="009230C4">
        <w:rPr>
          <w:b/>
          <w:bCs/>
          <w:sz w:val="22"/>
          <w:szCs w:val="22"/>
        </w:rPr>
        <w:t>nom</w:t>
      </w:r>
      <w:r w:rsidRPr="009230C4">
        <w:rPr>
          <w:b/>
          <w:bCs/>
          <w:sz w:val="22"/>
          <w:szCs w:val="22"/>
          <w:lang w:val="hr-HR"/>
        </w:rPr>
        <w:t xml:space="preserve"> </w:t>
      </w:r>
      <w:r w:rsidRPr="009230C4">
        <w:rPr>
          <w:b/>
          <w:bCs/>
          <w:sz w:val="22"/>
          <w:szCs w:val="22"/>
        </w:rPr>
        <w:t>institucijom</w:t>
      </w:r>
      <w:r w:rsidRPr="009230C4">
        <w:rPr>
          <w:b/>
          <w:bCs/>
          <w:sz w:val="22"/>
          <w:szCs w:val="22"/>
          <w:lang w:val="hr-HR"/>
        </w:rPr>
        <w:t xml:space="preserve"> (</w:t>
      </w:r>
      <w:r w:rsidRPr="009230C4">
        <w:rPr>
          <w:b/>
          <w:bCs/>
          <w:sz w:val="22"/>
          <w:szCs w:val="22"/>
        </w:rPr>
        <w:t>Ministarstvom</w:t>
      </w:r>
      <w:r w:rsidRPr="009230C4">
        <w:rPr>
          <w:b/>
          <w:bCs/>
          <w:sz w:val="22"/>
          <w:szCs w:val="22"/>
          <w:lang w:val="hr-HR"/>
        </w:rPr>
        <w:t xml:space="preserve"> </w:t>
      </w:r>
      <w:r w:rsidRPr="009230C4">
        <w:rPr>
          <w:b/>
          <w:bCs/>
          <w:sz w:val="22"/>
          <w:szCs w:val="22"/>
        </w:rPr>
        <w:t>zdravlja</w:t>
      </w:r>
      <w:r w:rsidRPr="009230C4">
        <w:rPr>
          <w:b/>
          <w:bCs/>
          <w:sz w:val="22"/>
          <w:szCs w:val="22"/>
          <w:lang w:val="hr-HR"/>
        </w:rPr>
        <w:t xml:space="preserve">), </w:t>
      </w:r>
      <w:r w:rsidRPr="009230C4">
        <w:rPr>
          <w:b/>
          <w:bCs/>
          <w:sz w:val="22"/>
          <w:szCs w:val="22"/>
        </w:rPr>
        <w:t>kao</w:t>
      </w:r>
      <w:r w:rsidRPr="009230C4">
        <w:rPr>
          <w:b/>
          <w:bCs/>
          <w:sz w:val="22"/>
          <w:szCs w:val="22"/>
          <w:lang w:val="hr-HR"/>
        </w:rPr>
        <w:t xml:space="preserve"> </w:t>
      </w:r>
      <w:r w:rsidRPr="009230C4">
        <w:rPr>
          <w:b/>
          <w:bCs/>
          <w:sz w:val="22"/>
          <w:szCs w:val="22"/>
        </w:rPr>
        <w:t>i</w:t>
      </w:r>
      <w:r w:rsidRPr="009230C4">
        <w:rPr>
          <w:b/>
          <w:bCs/>
          <w:sz w:val="22"/>
          <w:szCs w:val="22"/>
          <w:lang w:val="hr-HR"/>
        </w:rPr>
        <w:t xml:space="preserve"> </w:t>
      </w:r>
      <w:r w:rsidRPr="009230C4">
        <w:rPr>
          <w:b/>
          <w:bCs/>
          <w:sz w:val="22"/>
          <w:szCs w:val="22"/>
        </w:rPr>
        <w:t>temeljito</w:t>
      </w:r>
      <w:r w:rsidRPr="009230C4">
        <w:rPr>
          <w:b/>
          <w:bCs/>
          <w:sz w:val="22"/>
          <w:szCs w:val="22"/>
          <w:lang w:val="hr-HR"/>
        </w:rPr>
        <w:t xml:space="preserve"> </w:t>
      </w:r>
      <w:r w:rsidRPr="009230C4">
        <w:rPr>
          <w:b/>
          <w:bCs/>
          <w:sz w:val="22"/>
          <w:szCs w:val="22"/>
        </w:rPr>
        <w:t>uskla</w:t>
      </w:r>
      <w:r w:rsidRPr="009230C4">
        <w:rPr>
          <w:b/>
          <w:bCs/>
          <w:sz w:val="22"/>
          <w:szCs w:val="22"/>
          <w:lang w:val="hr-HR"/>
        </w:rPr>
        <w:t>đ</w:t>
      </w:r>
      <w:r w:rsidRPr="009230C4">
        <w:rPr>
          <w:b/>
          <w:bCs/>
          <w:sz w:val="22"/>
          <w:szCs w:val="22"/>
        </w:rPr>
        <w:t>ivanje</w:t>
      </w:r>
      <w:r w:rsidRPr="009230C4">
        <w:rPr>
          <w:b/>
          <w:bCs/>
          <w:sz w:val="22"/>
          <w:szCs w:val="22"/>
          <w:lang w:val="hr-HR"/>
        </w:rPr>
        <w:t xml:space="preserve"> </w:t>
      </w:r>
      <w:r w:rsidRPr="009230C4">
        <w:rPr>
          <w:b/>
          <w:bCs/>
          <w:sz w:val="22"/>
          <w:szCs w:val="22"/>
        </w:rPr>
        <w:t>sa</w:t>
      </w:r>
      <w:r w:rsidRPr="009230C4">
        <w:rPr>
          <w:b/>
          <w:bCs/>
          <w:sz w:val="22"/>
          <w:szCs w:val="22"/>
          <w:lang w:val="hr-HR"/>
        </w:rPr>
        <w:t xml:space="preserve"> </w:t>
      </w:r>
      <w:r w:rsidRPr="009230C4">
        <w:rPr>
          <w:b/>
          <w:bCs/>
          <w:sz w:val="22"/>
          <w:szCs w:val="22"/>
        </w:rPr>
        <w:t>ve</w:t>
      </w:r>
      <w:r w:rsidRPr="009230C4">
        <w:rPr>
          <w:b/>
          <w:bCs/>
          <w:sz w:val="22"/>
          <w:szCs w:val="22"/>
          <w:lang w:val="hr-HR"/>
        </w:rPr>
        <w:t xml:space="preserve">ć </w:t>
      </w:r>
      <w:r w:rsidRPr="009230C4">
        <w:rPr>
          <w:b/>
          <w:bCs/>
          <w:sz w:val="22"/>
          <w:szCs w:val="22"/>
        </w:rPr>
        <w:t>postoje</w:t>
      </w:r>
      <w:r w:rsidRPr="009230C4">
        <w:rPr>
          <w:b/>
          <w:bCs/>
          <w:sz w:val="22"/>
          <w:szCs w:val="22"/>
          <w:lang w:val="hr-HR"/>
        </w:rPr>
        <w:t>ć</w:t>
      </w:r>
      <w:r w:rsidRPr="009230C4">
        <w:rPr>
          <w:b/>
          <w:bCs/>
          <w:sz w:val="22"/>
          <w:szCs w:val="22"/>
        </w:rPr>
        <w:t>im</w:t>
      </w:r>
      <w:r w:rsidRPr="009230C4">
        <w:rPr>
          <w:b/>
          <w:bCs/>
          <w:sz w:val="22"/>
          <w:szCs w:val="22"/>
          <w:lang w:val="hr-HR"/>
        </w:rPr>
        <w:t xml:space="preserve"> </w:t>
      </w:r>
      <w:r w:rsidRPr="009230C4">
        <w:rPr>
          <w:b/>
          <w:bCs/>
          <w:sz w:val="22"/>
          <w:szCs w:val="22"/>
        </w:rPr>
        <w:t>zakonskim</w:t>
      </w:r>
      <w:r w:rsidRPr="009230C4">
        <w:rPr>
          <w:b/>
          <w:bCs/>
          <w:sz w:val="22"/>
          <w:szCs w:val="22"/>
          <w:lang w:val="hr-HR"/>
        </w:rPr>
        <w:t xml:space="preserve"> </w:t>
      </w:r>
      <w:r w:rsidRPr="009230C4">
        <w:rPr>
          <w:b/>
          <w:bCs/>
          <w:sz w:val="22"/>
          <w:szCs w:val="22"/>
        </w:rPr>
        <w:t>i</w:t>
      </w:r>
      <w:r w:rsidRPr="009230C4">
        <w:rPr>
          <w:b/>
          <w:bCs/>
          <w:sz w:val="22"/>
          <w:szCs w:val="22"/>
          <w:lang w:val="hr-HR"/>
        </w:rPr>
        <w:t xml:space="preserve"> </w:t>
      </w:r>
      <w:r w:rsidRPr="009230C4">
        <w:rPr>
          <w:b/>
          <w:bCs/>
          <w:sz w:val="22"/>
          <w:szCs w:val="22"/>
        </w:rPr>
        <w:t>podzakonskim</w:t>
      </w:r>
      <w:r w:rsidRPr="009230C4">
        <w:rPr>
          <w:b/>
          <w:bCs/>
          <w:sz w:val="22"/>
          <w:szCs w:val="22"/>
          <w:lang w:val="hr-HR"/>
        </w:rPr>
        <w:t xml:space="preserve"> </w:t>
      </w:r>
      <w:r w:rsidRPr="009230C4">
        <w:rPr>
          <w:b/>
          <w:bCs/>
          <w:sz w:val="22"/>
          <w:szCs w:val="22"/>
        </w:rPr>
        <w:t>propisima</w:t>
      </w:r>
      <w:r w:rsidRPr="009230C4">
        <w:rPr>
          <w:b/>
          <w:bCs/>
          <w:sz w:val="22"/>
          <w:szCs w:val="22"/>
          <w:lang w:val="hr-HR"/>
        </w:rPr>
        <w:t xml:space="preserve"> </w:t>
      </w:r>
      <w:r w:rsidRPr="009230C4">
        <w:rPr>
          <w:b/>
          <w:bCs/>
          <w:sz w:val="22"/>
          <w:szCs w:val="22"/>
        </w:rPr>
        <w:t>za</w:t>
      </w:r>
      <w:r w:rsidRPr="009230C4">
        <w:rPr>
          <w:b/>
          <w:bCs/>
          <w:sz w:val="22"/>
          <w:szCs w:val="22"/>
          <w:lang w:val="hr-HR"/>
        </w:rPr>
        <w:t xml:space="preserve"> </w:t>
      </w:r>
      <w:r w:rsidRPr="009230C4">
        <w:rPr>
          <w:b/>
          <w:bCs/>
          <w:sz w:val="22"/>
          <w:szCs w:val="22"/>
        </w:rPr>
        <w:t>za</w:t>
      </w:r>
      <w:r w:rsidRPr="009230C4">
        <w:rPr>
          <w:b/>
          <w:bCs/>
          <w:sz w:val="22"/>
          <w:szCs w:val="22"/>
          <w:lang w:val="hr-HR"/>
        </w:rPr>
        <w:t>š</w:t>
      </w:r>
      <w:r w:rsidRPr="009230C4">
        <w:rPr>
          <w:b/>
          <w:bCs/>
          <w:sz w:val="22"/>
          <w:szCs w:val="22"/>
        </w:rPr>
        <w:t>titu</w:t>
      </w:r>
      <w:r w:rsidRPr="009230C4">
        <w:rPr>
          <w:b/>
          <w:bCs/>
          <w:sz w:val="22"/>
          <w:szCs w:val="22"/>
          <w:lang w:val="hr-HR"/>
        </w:rPr>
        <w:t xml:space="preserve"> </w:t>
      </w:r>
      <w:r w:rsidRPr="009230C4">
        <w:rPr>
          <w:b/>
          <w:bCs/>
          <w:sz w:val="22"/>
          <w:szCs w:val="22"/>
        </w:rPr>
        <w:t>ljudskog</w:t>
      </w:r>
      <w:r w:rsidRPr="009230C4">
        <w:rPr>
          <w:b/>
          <w:bCs/>
          <w:sz w:val="22"/>
          <w:szCs w:val="22"/>
          <w:lang w:val="hr-HR"/>
        </w:rPr>
        <w:t xml:space="preserve"> </w:t>
      </w:r>
      <w:r w:rsidRPr="009230C4">
        <w:rPr>
          <w:b/>
          <w:bCs/>
          <w:sz w:val="22"/>
          <w:szCs w:val="22"/>
        </w:rPr>
        <w:t>zdravlja</w:t>
      </w:r>
      <w:r w:rsidRPr="009230C4">
        <w:rPr>
          <w:b/>
          <w:bCs/>
          <w:sz w:val="22"/>
          <w:szCs w:val="22"/>
          <w:lang w:val="hr-HR"/>
        </w:rPr>
        <w:t xml:space="preserve">. </w:t>
      </w:r>
    </w:p>
    <w:p w:rsidR="000A2ABB" w:rsidRPr="009230C4" w:rsidRDefault="000A2ABB" w:rsidP="00C05BE4">
      <w:pPr>
        <w:jc w:val="both"/>
        <w:rPr>
          <w:b/>
          <w:bCs/>
          <w:sz w:val="22"/>
          <w:szCs w:val="22"/>
          <w:lang w:val="hr-HR"/>
        </w:rPr>
      </w:pPr>
    </w:p>
    <w:p w:rsidR="000A2ABB" w:rsidRPr="009230C4" w:rsidRDefault="000A2ABB" w:rsidP="00C05BE4">
      <w:pPr>
        <w:jc w:val="both"/>
        <w:rPr>
          <w:sz w:val="22"/>
          <w:szCs w:val="22"/>
          <w:lang w:val="hr-HR"/>
        </w:rPr>
      </w:pPr>
    </w:p>
    <w:p w:rsidR="000A2ABB" w:rsidRPr="009230C4" w:rsidRDefault="000A2ABB" w:rsidP="00C05BE4">
      <w:pPr>
        <w:jc w:val="both"/>
        <w:rPr>
          <w:sz w:val="22"/>
          <w:szCs w:val="22"/>
        </w:rPr>
      </w:pPr>
      <w:r w:rsidRPr="009230C4">
        <w:rPr>
          <w:sz w:val="22"/>
          <w:szCs w:val="22"/>
        </w:rPr>
        <w:t>S poštovanjem,</w:t>
      </w:r>
    </w:p>
    <w:p w:rsidR="000A2ABB" w:rsidRPr="009230C4" w:rsidRDefault="000A2ABB" w:rsidP="00C05BE4">
      <w:pPr>
        <w:jc w:val="both"/>
        <w:rPr>
          <w:sz w:val="22"/>
          <w:szCs w:val="22"/>
        </w:rPr>
      </w:pPr>
    </w:p>
    <w:p w:rsidR="000A2ABB" w:rsidRPr="009230C4" w:rsidRDefault="000A2ABB" w:rsidP="00280ECA">
      <w:pPr>
        <w:jc w:val="both"/>
        <w:rPr>
          <w:sz w:val="22"/>
          <w:szCs w:val="22"/>
        </w:rPr>
      </w:pPr>
    </w:p>
    <w:p w:rsidR="000A2ABB" w:rsidRPr="009230C4" w:rsidRDefault="000A2ABB" w:rsidP="00280ECA">
      <w:pPr>
        <w:jc w:val="both"/>
        <w:rPr>
          <w:sz w:val="22"/>
          <w:szCs w:val="22"/>
        </w:rPr>
      </w:pPr>
      <w:r w:rsidRPr="009230C4">
        <w:rPr>
          <w:sz w:val="22"/>
          <w:szCs w:val="22"/>
        </w:rPr>
        <w:t>Za UPKH</w:t>
      </w:r>
    </w:p>
    <w:p w:rsidR="000A2ABB" w:rsidRPr="009230C4" w:rsidRDefault="000A2ABB" w:rsidP="00280ECA">
      <w:pPr>
        <w:jc w:val="both"/>
        <w:rPr>
          <w:sz w:val="22"/>
          <w:szCs w:val="22"/>
        </w:rPr>
      </w:pPr>
      <w:r w:rsidRPr="009230C4">
        <w:rPr>
          <w:sz w:val="22"/>
          <w:szCs w:val="22"/>
        </w:rPr>
        <w:t>Sarita Bukovčan Kvaternik</w:t>
      </w:r>
    </w:p>
    <w:p w:rsidR="000A2ABB" w:rsidRPr="009230C4" w:rsidRDefault="000A2ABB" w:rsidP="00280ECA">
      <w:pPr>
        <w:rPr>
          <w:sz w:val="22"/>
          <w:szCs w:val="22"/>
          <w:lang w:val="hr-HR"/>
        </w:rPr>
      </w:pPr>
      <w:r w:rsidRPr="009230C4">
        <w:rPr>
          <w:sz w:val="22"/>
          <w:szCs w:val="22"/>
        </w:rPr>
        <w:t>Predsjednica</w:t>
      </w:r>
    </w:p>
    <w:p w:rsidR="000A2ABB" w:rsidRPr="009230C4" w:rsidRDefault="000A2ABB">
      <w:pPr>
        <w:rPr>
          <w:sz w:val="22"/>
          <w:szCs w:val="22"/>
          <w:u w:val="single"/>
          <w:lang w:val="hr-HR"/>
        </w:rPr>
      </w:pPr>
    </w:p>
    <w:p w:rsidR="000A2ABB" w:rsidRPr="009230C4" w:rsidRDefault="000A2ABB">
      <w:pPr>
        <w:rPr>
          <w:sz w:val="22"/>
          <w:szCs w:val="22"/>
          <w:u w:val="single"/>
          <w:lang w:val="hr-HR"/>
        </w:rPr>
      </w:pPr>
    </w:p>
    <w:p w:rsidR="000A2ABB" w:rsidRPr="009230C4" w:rsidRDefault="000A2ABB">
      <w:pPr>
        <w:rPr>
          <w:sz w:val="22"/>
          <w:szCs w:val="22"/>
          <w:u w:val="single"/>
          <w:lang w:val="hr-HR"/>
        </w:rPr>
      </w:pPr>
    </w:p>
    <w:sectPr w:rsidR="000A2ABB" w:rsidRPr="009230C4" w:rsidSect="006949AF">
      <w:footerReference w:type="default" r:id="rId7"/>
      <w:headerReference w:type="first" r:id="rId8"/>
      <w:footerReference w:type="first" r:id="rId9"/>
      <w:pgSz w:w="11909" w:h="16834" w:code="9"/>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BB" w:rsidRDefault="000A2ABB">
      <w:r>
        <w:separator/>
      </w:r>
    </w:p>
  </w:endnote>
  <w:endnote w:type="continuationSeparator" w:id="0">
    <w:p w:rsidR="000A2ABB" w:rsidRDefault="000A2ABB">
      <w:r>
        <w:continuationSeparator/>
      </w:r>
    </w:p>
  </w:endnote>
</w:endnotes>
</file>

<file path=word/fontTable.xml><?xml version="1.0" encoding="utf-8"?>
<w:fonts xmlns:r="http://schemas.openxmlformats.org/officeDocument/2006/relationships" xmlns:w="http://schemas.openxmlformats.org/wordprocessingml/2006/main">
  <w:font w:name="Futura Bk CE">
    <w:altName w:val="Century Gothic"/>
    <w:panose1 w:val="00000000000000000000"/>
    <w:charset w:val="EE"/>
    <w:family w:val="swiss"/>
    <w:notTrueType/>
    <w:pitch w:val="variable"/>
    <w:sig w:usb0="00000005" w:usb1="00000000" w:usb2="00000000" w:usb3="00000000" w:csb0="00000002"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BB" w:rsidRPr="005C1D04" w:rsidRDefault="000A2ABB" w:rsidP="00FE5F57">
    <w:pPr>
      <w:pStyle w:val="Header"/>
      <w:spacing w:line="240" w:lineRule="atLeast"/>
      <w:ind w:left="172" w:right="-630"/>
      <w:jc w:val="center"/>
      <w:rPr>
        <w:rFonts w:ascii="Arial Narrow" w:hAnsi="Arial Narrow" w:cs="Arial Narrow"/>
        <w:sz w:val="16"/>
        <w:szCs w:val="16"/>
      </w:rPr>
    </w:pPr>
    <w:r w:rsidRPr="005C1D04">
      <w:rPr>
        <w:rFonts w:ascii="Arial Narrow" w:hAnsi="Arial Narrow" w:cs="Arial Narrow"/>
        <w:sz w:val="16"/>
        <w:szCs w:val="16"/>
      </w:rPr>
      <w:t>UDRUGA POKRETNIH KOMUNIKACIJA HRVATSKE∙MOBILE COMMUNICATION ASSOCIATION OF CROATIA∙</w:t>
    </w:r>
  </w:p>
  <w:p w:rsidR="000A2ABB" w:rsidRPr="005C1D04" w:rsidRDefault="000A2ABB" w:rsidP="00FE5F57">
    <w:pPr>
      <w:pStyle w:val="Header"/>
      <w:spacing w:line="240" w:lineRule="atLeast"/>
      <w:ind w:left="172" w:right="-630"/>
      <w:jc w:val="center"/>
      <w:rPr>
        <w:rFonts w:ascii="Arial Narrow" w:hAnsi="Arial Narrow" w:cs="Arial Narrow"/>
        <w:sz w:val="16"/>
        <w:szCs w:val="16"/>
      </w:rPr>
    </w:pPr>
    <w:r>
      <w:rPr>
        <w:rFonts w:ascii="Arial Narrow" w:hAnsi="Arial Narrow" w:cs="Arial Narrow"/>
        <w:sz w:val="16"/>
        <w:szCs w:val="16"/>
      </w:rPr>
      <w:t>Šrapčeva 5/I</w:t>
    </w:r>
    <w:r w:rsidRPr="005C1D04">
      <w:rPr>
        <w:rFonts w:ascii="Arial Narrow" w:hAnsi="Arial Narrow" w:cs="Arial Narrow"/>
        <w:sz w:val="16"/>
        <w:szCs w:val="16"/>
      </w:rPr>
      <w:t>∙HR-10 000 Zagreb∙CROATIA∙ Tel./fax: +385 1 4667-3</w:t>
    </w:r>
    <w:r>
      <w:rPr>
        <w:rFonts w:ascii="Arial Narrow" w:hAnsi="Arial Narrow" w:cs="Arial Narrow"/>
        <w:sz w:val="16"/>
        <w:szCs w:val="16"/>
      </w:rPr>
      <w:t>00</w:t>
    </w:r>
    <w:r w:rsidRPr="005C1D04">
      <w:rPr>
        <w:rFonts w:ascii="Arial Narrow" w:hAnsi="Arial Narrow" w:cs="Arial Narrow"/>
        <w:sz w:val="16"/>
        <w:szCs w:val="16"/>
      </w:rPr>
      <w:t xml:space="preserve"> ∙e-mail: </w:t>
    </w:r>
    <w:hyperlink r:id="rId1" w:history="1">
      <w:r w:rsidRPr="005C1D04">
        <w:rPr>
          <w:rStyle w:val="Hyperlink"/>
          <w:rFonts w:ascii="Arial Narrow" w:hAnsi="Arial Narrow" w:cs="Arial Narrow"/>
        </w:rPr>
        <w:t>upkh@upkh.hr</w:t>
      </w:r>
    </w:hyperlink>
    <w:r w:rsidRPr="005C1D04">
      <w:rPr>
        <w:rFonts w:ascii="Arial Narrow" w:hAnsi="Arial Narrow" w:cs="Arial Narrow"/>
        <w:sz w:val="16"/>
        <w:szCs w:val="16"/>
      </w:rPr>
      <w:t xml:space="preserve"> www.upkh.hr</w:t>
    </w:r>
  </w:p>
  <w:p w:rsidR="000A2ABB" w:rsidRPr="006949AF" w:rsidRDefault="000A2ABB" w:rsidP="006949AF">
    <w:pPr>
      <w:pStyle w:val="Footer"/>
      <w:jc w:val="right"/>
      <w:rPr>
        <w:sz w:val="20"/>
        <w:szCs w:val="20"/>
      </w:rPr>
    </w:pPr>
    <w:r w:rsidRPr="006949AF">
      <w:rPr>
        <w:rStyle w:val="PageNumber"/>
        <w:sz w:val="20"/>
        <w:szCs w:val="20"/>
      </w:rPr>
      <w:fldChar w:fldCharType="begin"/>
    </w:r>
    <w:r w:rsidRPr="006949AF">
      <w:rPr>
        <w:rStyle w:val="PageNumber"/>
        <w:sz w:val="20"/>
        <w:szCs w:val="20"/>
      </w:rPr>
      <w:instrText xml:space="preserve"> PAGE </w:instrText>
    </w:r>
    <w:r w:rsidRPr="006949AF">
      <w:rPr>
        <w:rStyle w:val="PageNumber"/>
        <w:sz w:val="20"/>
        <w:szCs w:val="20"/>
      </w:rPr>
      <w:fldChar w:fldCharType="separate"/>
    </w:r>
    <w:r>
      <w:rPr>
        <w:rStyle w:val="PageNumber"/>
        <w:noProof/>
        <w:sz w:val="20"/>
        <w:szCs w:val="20"/>
      </w:rPr>
      <w:t>4</w:t>
    </w:r>
    <w:r w:rsidRPr="006949AF">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BB" w:rsidRPr="005C1D04" w:rsidRDefault="000A2ABB" w:rsidP="00FE5F57">
    <w:pPr>
      <w:pStyle w:val="Header"/>
      <w:spacing w:line="240" w:lineRule="atLeast"/>
      <w:ind w:left="172" w:right="-630"/>
      <w:jc w:val="center"/>
      <w:rPr>
        <w:rFonts w:ascii="Arial Narrow" w:hAnsi="Arial Narrow" w:cs="Arial Narrow"/>
        <w:sz w:val="16"/>
        <w:szCs w:val="16"/>
      </w:rPr>
    </w:pPr>
    <w:r w:rsidRPr="005C1D04">
      <w:rPr>
        <w:rFonts w:ascii="Arial Narrow" w:hAnsi="Arial Narrow" w:cs="Arial Narrow"/>
        <w:sz w:val="16"/>
        <w:szCs w:val="16"/>
      </w:rPr>
      <w:t>UDRUGA POKRETNIH KOMUNIKACIJA HRVATSKE∙MOBILE COMMUNICATION ASSOCIATION OF CROATIA∙</w:t>
    </w:r>
  </w:p>
  <w:p w:rsidR="000A2ABB" w:rsidRPr="005C1D04" w:rsidRDefault="000A2ABB" w:rsidP="00FE5F57">
    <w:pPr>
      <w:pStyle w:val="Header"/>
      <w:spacing w:line="240" w:lineRule="atLeast"/>
      <w:ind w:left="172" w:right="-630"/>
      <w:jc w:val="center"/>
      <w:rPr>
        <w:rFonts w:ascii="Arial Narrow" w:hAnsi="Arial Narrow" w:cs="Arial Narrow"/>
        <w:sz w:val="16"/>
        <w:szCs w:val="16"/>
      </w:rPr>
    </w:pPr>
    <w:r>
      <w:rPr>
        <w:rFonts w:ascii="Arial Narrow" w:hAnsi="Arial Narrow" w:cs="Arial Narrow"/>
        <w:sz w:val="16"/>
        <w:szCs w:val="16"/>
      </w:rPr>
      <w:t>Šrapčeva 5/I</w:t>
    </w:r>
    <w:r w:rsidRPr="005C1D04">
      <w:rPr>
        <w:rFonts w:ascii="Arial Narrow" w:hAnsi="Arial Narrow" w:cs="Arial Narrow"/>
        <w:sz w:val="16"/>
        <w:szCs w:val="16"/>
      </w:rPr>
      <w:t>∙HR-10 000 Zagreb∙CROATIA∙ Tel./fax: +385 1 4667-3</w:t>
    </w:r>
    <w:r>
      <w:rPr>
        <w:rFonts w:ascii="Arial Narrow" w:hAnsi="Arial Narrow" w:cs="Arial Narrow"/>
        <w:sz w:val="16"/>
        <w:szCs w:val="16"/>
      </w:rPr>
      <w:t>00</w:t>
    </w:r>
    <w:r w:rsidRPr="005C1D04">
      <w:rPr>
        <w:rFonts w:ascii="Arial Narrow" w:hAnsi="Arial Narrow" w:cs="Arial Narrow"/>
        <w:sz w:val="16"/>
        <w:szCs w:val="16"/>
      </w:rPr>
      <w:t xml:space="preserve"> ∙e-mail: </w:t>
    </w:r>
    <w:hyperlink r:id="rId1" w:history="1">
      <w:r w:rsidRPr="005C1D04">
        <w:rPr>
          <w:rStyle w:val="Hyperlink"/>
          <w:rFonts w:ascii="Arial Narrow" w:hAnsi="Arial Narrow" w:cs="Arial Narrow"/>
        </w:rPr>
        <w:t>upkh@upkh.hr</w:t>
      </w:r>
    </w:hyperlink>
    <w:r w:rsidRPr="005C1D04">
      <w:rPr>
        <w:rFonts w:ascii="Arial Narrow" w:hAnsi="Arial Narrow" w:cs="Arial Narrow"/>
        <w:sz w:val="16"/>
        <w:szCs w:val="16"/>
      </w:rPr>
      <w:t xml:space="preserve"> www.upkh.hr</w:t>
    </w:r>
  </w:p>
  <w:p w:rsidR="000A2ABB" w:rsidRDefault="000A2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BB" w:rsidRDefault="000A2ABB">
      <w:r>
        <w:separator/>
      </w:r>
    </w:p>
  </w:footnote>
  <w:footnote w:type="continuationSeparator" w:id="0">
    <w:p w:rsidR="000A2ABB" w:rsidRDefault="000A2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BB" w:rsidRDefault="000A2ABB">
    <w:pPr>
      <w:pStyle w:val="Header"/>
    </w:pPr>
    <w:r w:rsidRPr="00E468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65.75pt;height:9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DC7D3E"/>
    <w:lvl w:ilvl="0">
      <w:numFmt w:val="bullet"/>
      <w:lvlText w:val="*"/>
      <w:lvlJc w:val="left"/>
    </w:lvl>
  </w:abstractNum>
  <w:abstractNum w:abstractNumId="1">
    <w:nsid w:val="063D7AC6"/>
    <w:multiLevelType w:val="hybridMultilevel"/>
    <w:tmpl w:val="A7C4844A"/>
    <w:lvl w:ilvl="0" w:tplc="03982130">
      <w:start w:val="5"/>
      <w:numFmt w:val="bullet"/>
      <w:lvlText w:val="-"/>
      <w:lvlJc w:val="left"/>
      <w:pPr>
        <w:ind w:left="720" w:hanging="360"/>
      </w:pPr>
      <w:rPr>
        <w:rFonts w:ascii="Futura Bk CE" w:eastAsia="Times New Roman" w:hAnsi="Futura Bk C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2">
    <w:nsid w:val="07126D05"/>
    <w:multiLevelType w:val="hybridMultilevel"/>
    <w:tmpl w:val="C8E6A6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A9642B1"/>
    <w:multiLevelType w:val="hybridMultilevel"/>
    <w:tmpl w:val="7A36FF0E"/>
    <w:lvl w:ilvl="0" w:tplc="182EEEC6">
      <w:start w:val="3"/>
      <w:numFmt w:val="bullet"/>
      <w:lvlText w:val="-"/>
      <w:lvlJc w:val="left"/>
      <w:pPr>
        <w:tabs>
          <w:tab w:val="num" w:pos="1068"/>
        </w:tabs>
        <w:ind w:left="1068" w:hanging="360"/>
      </w:pPr>
      <w:rPr>
        <w:rFonts w:ascii="Futura Bk CE" w:eastAsia="Times New Roman" w:hAnsi="Futura Bk CE" w:hint="default"/>
      </w:rPr>
    </w:lvl>
    <w:lvl w:ilvl="1" w:tplc="041A000F">
      <w:start w:val="1"/>
      <w:numFmt w:val="decimal"/>
      <w:lvlText w:val="%2."/>
      <w:lvlJc w:val="left"/>
      <w:pPr>
        <w:tabs>
          <w:tab w:val="num" w:pos="1788"/>
        </w:tabs>
        <w:ind w:left="1788" w:hanging="360"/>
      </w:pPr>
      <w:rPr>
        <w:rFonts w:hint="default"/>
      </w:rPr>
    </w:lvl>
    <w:lvl w:ilvl="2" w:tplc="041A0005" w:tentative="1">
      <w:start w:val="1"/>
      <w:numFmt w:val="bullet"/>
      <w:lvlText w:val=""/>
      <w:lvlJc w:val="left"/>
      <w:pPr>
        <w:tabs>
          <w:tab w:val="num" w:pos="2508"/>
        </w:tabs>
        <w:ind w:left="2508" w:hanging="360"/>
      </w:pPr>
      <w:rPr>
        <w:rFonts w:ascii="Wingdings" w:hAnsi="Wingdings" w:cs="Wingdings" w:hint="default"/>
      </w:rPr>
    </w:lvl>
    <w:lvl w:ilvl="3" w:tplc="041A0001" w:tentative="1">
      <w:start w:val="1"/>
      <w:numFmt w:val="bullet"/>
      <w:lvlText w:val=""/>
      <w:lvlJc w:val="left"/>
      <w:pPr>
        <w:tabs>
          <w:tab w:val="num" w:pos="3228"/>
        </w:tabs>
        <w:ind w:left="3228" w:hanging="360"/>
      </w:pPr>
      <w:rPr>
        <w:rFonts w:ascii="Symbol" w:hAnsi="Symbol" w:cs="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cs="Wingdings" w:hint="default"/>
      </w:rPr>
    </w:lvl>
    <w:lvl w:ilvl="6" w:tplc="041A0001" w:tentative="1">
      <w:start w:val="1"/>
      <w:numFmt w:val="bullet"/>
      <w:lvlText w:val=""/>
      <w:lvlJc w:val="left"/>
      <w:pPr>
        <w:tabs>
          <w:tab w:val="num" w:pos="5388"/>
        </w:tabs>
        <w:ind w:left="5388" w:hanging="360"/>
      </w:pPr>
      <w:rPr>
        <w:rFonts w:ascii="Symbol" w:hAnsi="Symbol" w:cs="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cs="Wingdings" w:hint="default"/>
      </w:rPr>
    </w:lvl>
  </w:abstractNum>
  <w:abstractNum w:abstractNumId="4">
    <w:nsid w:val="0AFD2EB4"/>
    <w:multiLevelType w:val="hybridMultilevel"/>
    <w:tmpl w:val="97D41F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B253FB2"/>
    <w:multiLevelType w:val="hybridMultilevel"/>
    <w:tmpl w:val="CF8261D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CA137C4"/>
    <w:multiLevelType w:val="hybridMultilevel"/>
    <w:tmpl w:val="17DCCCA0"/>
    <w:lvl w:ilvl="0" w:tplc="7E3EB4A8">
      <w:start w:val="1"/>
      <w:numFmt w:val="bullet"/>
      <w:lvlText w:val="-"/>
      <w:lvlJc w:val="left"/>
      <w:pPr>
        <w:ind w:left="2496" w:hanging="360"/>
      </w:pPr>
      <w:rPr>
        <w:rFonts w:ascii="Futura Bk CE" w:eastAsia="Times New Roman" w:hAnsi="Futura Bk CE" w:hint="default"/>
        <w:b w:val="0"/>
        <w:bCs w:val="0"/>
        <w:sz w:val="22"/>
        <w:szCs w:val="22"/>
        <w:u w:val="none"/>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cs="Wingdings" w:hint="default"/>
      </w:rPr>
    </w:lvl>
    <w:lvl w:ilvl="3" w:tplc="041A0001" w:tentative="1">
      <w:start w:val="1"/>
      <w:numFmt w:val="bullet"/>
      <w:lvlText w:val=""/>
      <w:lvlJc w:val="left"/>
      <w:pPr>
        <w:ind w:left="4296" w:hanging="360"/>
      </w:pPr>
      <w:rPr>
        <w:rFonts w:ascii="Symbol" w:hAnsi="Symbol" w:cs="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cs="Wingdings" w:hint="default"/>
      </w:rPr>
    </w:lvl>
    <w:lvl w:ilvl="6" w:tplc="041A0001" w:tentative="1">
      <w:start w:val="1"/>
      <w:numFmt w:val="bullet"/>
      <w:lvlText w:val=""/>
      <w:lvlJc w:val="left"/>
      <w:pPr>
        <w:ind w:left="6456" w:hanging="360"/>
      </w:pPr>
      <w:rPr>
        <w:rFonts w:ascii="Symbol" w:hAnsi="Symbol" w:cs="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cs="Wingdings" w:hint="default"/>
      </w:rPr>
    </w:lvl>
  </w:abstractNum>
  <w:abstractNum w:abstractNumId="7">
    <w:nsid w:val="0FDD48A9"/>
    <w:multiLevelType w:val="hybridMultilevel"/>
    <w:tmpl w:val="D7B01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3804051"/>
    <w:multiLevelType w:val="hybridMultilevel"/>
    <w:tmpl w:val="82404D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7624A78"/>
    <w:multiLevelType w:val="hybridMultilevel"/>
    <w:tmpl w:val="B9C65340"/>
    <w:lvl w:ilvl="0" w:tplc="14E4AD1C">
      <w:numFmt w:val="bullet"/>
      <w:lvlText w:val="–"/>
      <w:lvlJc w:val="left"/>
      <w:pPr>
        <w:tabs>
          <w:tab w:val="num" w:pos="644"/>
        </w:tabs>
        <w:ind w:left="644" w:hanging="360"/>
      </w:pPr>
      <w:rPr>
        <w:rFonts w:ascii="Futura Bk CE" w:eastAsia="Times New Roman" w:hAnsi="Futura Bk CE" w:hint="default"/>
      </w:rPr>
    </w:lvl>
    <w:lvl w:ilvl="1" w:tplc="041A0003" w:tentative="1">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cs="Wingdings" w:hint="default"/>
      </w:rPr>
    </w:lvl>
    <w:lvl w:ilvl="3" w:tplc="041A0001" w:tentative="1">
      <w:start w:val="1"/>
      <w:numFmt w:val="bullet"/>
      <w:lvlText w:val=""/>
      <w:lvlJc w:val="left"/>
      <w:pPr>
        <w:tabs>
          <w:tab w:val="num" w:pos="2804"/>
        </w:tabs>
        <w:ind w:left="2804" w:hanging="360"/>
      </w:pPr>
      <w:rPr>
        <w:rFonts w:ascii="Symbol" w:hAnsi="Symbol" w:cs="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cs="Wingdings" w:hint="default"/>
      </w:rPr>
    </w:lvl>
    <w:lvl w:ilvl="6" w:tplc="041A0001" w:tentative="1">
      <w:start w:val="1"/>
      <w:numFmt w:val="bullet"/>
      <w:lvlText w:val=""/>
      <w:lvlJc w:val="left"/>
      <w:pPr>
        <w:tabs>
          <w:tab w:val="num" w:pos="4964"/>
        </w:tabs>
        <w:ind w:left="4964" w:hanging="360"/>
      </w:pPr>
      <w:rPr>
        <w:rFonts w:ascii="Symbol" w:hAnsi="Symbol" w:cs="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cs="Wingdings" w:hint="default"/>
      </w:rPr>
    </w:lvl>
  </w:abstractNum>
  <w:abstractNum w:abstractNumId="10">
    <w:nsid w:val="18AF38C5"/>
    <w:multiLevelType w:val="hybridMultilevel"/>
    <w:tmpl w:val="9AC032A2"/>
    <w:lvl w:ilvl="0" w:tplc="DB4C9878">
      <w:start w:val="13"/>
      <w:numFmt w:val="bullet"/>
      <w:lvlText w:val="-"/>
      <w:lvlJc w:val="left"/>
      <w:pPr>
        <w:ind w:left="1440" w:hanging="360"/>
      </w:pPr>
      <w:rPr>
        <w:rFonts w:ascii="Futura Bk CE" w:eastAsia="Times New Roman" w:hAnsi="Futura Bk CE" w:hint="default"/>
        <w:b w:val="0"/>
        <w:bCs w:val="0"/>
        <w:u w:val="non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cs="Wingdings" w:hint="default"/>
      </w:rPr>
    </w:lvl>
    <w:lvl w:ilvl="3" w:tplc="041A0001" w:tentative="1">
      <w:start w:val="1"/>
      <w:numFmt w:val="bullet"/>
      <w:lvlText w:val=""/>
      <w:lvlJc w:val="left"/>
      <w:pPr>
        <w:ind w:left="3600" w:hanging="360"/>
      </w:pPr>
      <w:rPr>
        <w:rFonts w:ascii="Symbol" w:hAnsi="Symbol" w:cs="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cs="Wingdings" w:hint="default"/>
      </w:rPr>
    </w:lvl>
    <w:lvl w:ilvl="6" w:tplc="041A0001" w:tentative="1">
      <w:start w:val="1"/>
      <w:numFmt w:val="bullet"/>
      <w:lvlText w:val=""/>
      <w:lvlJc w:val="left"/>
      <w:pPr>
        <w:ind w:left="5760" w:hanging="360"/>
      </w:pPr>
      <w:rPr>
        <w:rFonts w:ascii="Symbol" w:hAnsi="Symbol" w:cs="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cs="Wingdings" w:hint="default"/>
      </w:rPr>
    </w:lvl>
  </w:abstractNum>
  <w:abstractNum w:abstractNumId="11">
    <w:nsid w:val="1D6F540C"/>
    <w:multiLevelType w:val="hybridMultilevel"/>
    <w:tmpl w:val="09E4E78A"/>
    <w:lvl w:ilvl="0" w:tplc="7E3EB4A8">
      <w:start w:val="1"/>
      <w:numFmt w:val="bullet"/>
      <w:lvlText w:val="-"/>
      <w:lvlJc w:val="left"/>
      <w:pPr>
        <w:ind w:left="720" w:hanging="360"/>
      </w:pPr>
      <w:rPr>
        <w:rFonts w:ascii="Futura Bk CE" w:eastAsia="Times New Roman" w:hAnsi="Futura Bk CE" w:hint="default"/>
        <w:b w:val="0"/>
        <w:bCs w:val="0"/>
        <w:sz w:val="22"/>
        <w:szCs w:val="22"/>
        <w:u w:val="none"/>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2">
    <w:nsid w:val="1EDD3E4C"/>
    <w:multiLevelType w:val="hybridMultilevel"/>
    <w:tmpl w:val="00DA0B76"/>
    <w:lvl w:ilvl="0" w:tplc="3A180A24">
      <w:start w:val="1"/>
      <w:numFmt w:val="decimal"/>
      <w:lvlText w:val="%1."/>
      <w:lvlJc w:val="left"/>
      <w:pPr>
        <w:tabs>
          <w:tab w:val="num" w:pos="720"/>
        </w:tabs>
        <w:ind w:left="720" w:hanging="360"/>
      </w:pPr>
      <w:rPr>
        <w:rFonts w:ascii="Futura Bk CE" w:hAnsi="Futura Bk CE" w:cs="Futura Bk CE" w:hint="default"/>
        <w:b/>
        <w:bCs/>
        <w:color w:val="auto"/>
      </w:rPr>
    </w:lvl>
    <w:lvl w:ilvl="1" w:tplc="041A0005">
      <w:start w:val="1"/>
      <w:numFmt w:val="bullet"/>
      <w:lvlText w:val=""/>
      <w:lvlJc w:val="left"/>
      <w:pPr>
        <w:tabs>
          <w:tab w:val="num" w:pos="1440"/>
        </w:tabs>
        <w:ind w:left="1440" w:hanging="360"/>
      </w:pPr>
      <w:rPr>
        <w:rFonts w:ascii="Wingdings" w:hAnsi="Wingdings" w:cs="Wingdings" w:hint="default"/>
        <w:b/>
        <w:bCs/>
        <w:color w:val="auto"/>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27121970"/>
    <w:multiLevelType w:val="hybridMultilevel"/>
    <w:tmpl w:val="34B2E028"/>
    <w:lvl w:ilvl="0" w:tplc="CEB8E21E">
      <w:start w:val="1"/>
      <w:numFmt w:val="decimal"/>
      <w:lvlText w:val="%1."/>
      <w:lvlJc w:val="left"/>
      <w:pPr>
        <w:tabs>
          <w:tab w:val="num" w:pos="1004"/>
        </w:tabs>
        <w:ind w:left="1004" w:hanging="360"/>
      </w:pPr>
      <w:rPr>
        <w:rFonts w:ascii="Futura Bk CE" w:hAnsi="Futura Bk CE" w:cs="Futura Bk CE" w:hint="default"/>
        <w:b/>
        <w:bCs/>
        <w:sz w:val="22"/>
        <w:szCs w:val="22"/>
      </w:rPr>
    </w:lvl>
    <w:lvl w:ilvl="1" w:tplc="041A0019" w:tentative="1">
      <w:start w:val="1"/>
      <w:numFmt w:val="lowerLetter"/>
      <w:lvlText w:val="%2."/>
      <w:lvlJc w:val="left"/>
      <w:pPr>
        <w:tabs>
          <w:tab w:val="num" w:pos="1724"/>
        </w:tabs>
        <w:ind w:left="1724" w:hanging="360"/>
      </w:pPr>
    </w:lvl>
    <w:lvl w:ilvl="2" w:tplc="041A001B" w:tentative="1">
      <w:start w:val="1"/>
      <w:numFmt w:val="lowerRoman"/>
      <w:lvlText w:val="%3."/>
      <w:lvlJc w:val="right"/>
      <w:pPr>
        <w:tabs>
          <w:tab w:val="num" w:pos="2444"/>
        </w:tabs>
        <w:ind w:left="2444" w:hanging="180"/>
      </w:pPr>
    </w:lvl>
    <w:lvl w:ilvl="3" w:tplc="041A000F" w:tentative="1">
      <w:start w:val="1"/>
      <w:numFmt w:val="decimal"/>
      <w:lvlText w:val="%4."/>
      <w:lvlJc w:val="left"/>
      <w:pPr>
        <w:tabs>
          <w:tab w:val="num" w:pos="3164"/>
        </w:tabs>
        <w:ind w:left="3164" w:hanging="360"/>
      </w:pPr>
    </w:lvl>
    <w:lvl w:ilvl="4" w:tplc="041A0019" w:tentative="1">
      <w:start w:val="1"/>
      <w:numFmt w:val="lowerLetter"/>
      <w:lvlText w:val="%5."/>
      <w:lvlJc w:val="left"/>
      <w:pPr>
        <w:tabs>
          <w:tab w:val="num" w:pos="3884"/>
        </w:tabs>
        <w:ind w:left="3884" w:hanging="360"/>
      </w:pPr>
    </w:lvl>
    <w:lvl w:ilvl="5" w:tplc="041A001B" w:tentative="1">
      <w:start w:val="1"/>
      <w:numFmt w:val="lowerRoman"/>
      <w:lvlText w:val="%6."/>
      <w:lvlJc w:val="right"/>
      <w:pPr>
        <w:tabs>
          <w:tab w:val="num" w:pos="4604"/>
        </w:tabs>
        <w:ind w:left="4604" w:hanging="180"/>
      </w:pPr>
    </w:lvl>
    <w:lvl w:ilvl="6" w:tplc="041A000F" w:tentative="1">
      <w:start w:val="1"/>
      <w:numFmt w:val="decimal"/>
      <w:lvlText w:val="%7."/>
      <w:lvlJc w:val="left"/>
      <w:pPr>
        <w:tabs>
          <w:tab w:val="num" w:pos="5324"/>
        </w:tabs>
        <w:ind w:left="5324" w:hanging="360"/>
      </w:pPr>
    </w:lvl>
    <w:lvl w:ilvl="7" w:tplc="041A0019" w:tentative="1">
      <w:start w:val="1"/>
      <w:numFmt w:val="lowerLetter"/>
      <w:lvlText w:val="%8."/>
      <w:lvlJc w:val="left"/>
      <w:pPr>
        <w:tabs>
          <w:tab w:val="num" w:pos="6044"/>
        </w:tabs>
        <w:ind w:left="6044" w:hanging="360"/>
      </w:pPr>
    </w:lvl>
    <w:lvl w:ilvl="8" w:tplc="041A001B" w:tentative="1">
      <w:start w:val="1"/>
      <w:numFmt w:val="lowerRoman"/>
      <w:lvlText w:val="%9."/>
      <w:lvlJc w:val="right"/>
      <w:pPr>
        <w:tabs>
          <w:tab w:val="num" w:pos="6764"/>
        </w:tabs>
        <w:ind w:left="6764" w:hanging="180"/>
      </w:pPr>
    </w:lvl>
  </w:abstractNum>
  <w:abstractNum w:abstractNumId="14">
    <w:nsid w:val="2ACD38C8"/>
    <w:multiLevelType w:val="hybridMultilevel"/>
    <w:tmpl w:val="0F1C09A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392867B5"/>
    <w:multiLevelType w:val="hybridMultilevel"/>
    <w:tmpl w:val="B0B80484"/>
    <w:lvl w:ilvl="0" w:tplc="4CC8053A">
      <w:start w:val="1"/>
      <w:numFmt w:val="lowerLetter"/>
      <w:lvlText w:val="%1)"/>
      <w:lvlJc w:val="left"/>
      <w:pPr>
        <w:ind w:left="720" w:hanging="360"/>
      </w:pPr>
      <w:rPr>
        <w:rFonts w:ascii="Arial" w:hAnsi="Arial" w:cs="Arial"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97A29AD"/>
    <w:multiLevelType w:val="hybridMultilevel"/>
    <w:tmpl w:val="FC28536C"/>
    <w:lvl w:ilvl="0" w:tplc="F23EE55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nsid w:val="3AB569F5"/>
    <w:multiLevelType w:val="hybridMultilevel"/>
    <w:tmpl w:val="306C2D06"/>
    <w:lvl w:ilvl="0" w:tplc="14E4AD1C">
      <w:numFmt w:val="bullet"/>
      <w:lvlText w:val="–"/>
      <w:lvlJc w:val="left"/>
      <w:pPr>
        <w:tabs>
          <w:tab w:val="num" w:pos="928"/>
        </w:tabs>
        <w:ind w:left="928" w:hanging="360"/>
      </w:pPr>
      <w:rPr>
        <w:rFonts w:ascii="Futura Bk CE" w:eastAsia="Times New Roman" w:hAnsi="Futura Bk CE" w:hint="default"/>
      </w:rPr>
    </w:lvl>
    <w:lvl w:ilvl="1" w:tplc="041A0003" w:tentative="1">
      <w:start w:val="1"/>
      <w:numFmt w:val="bullet"/>
      <w:lvlText w:val="o"/>
      <w:lvlJc w:val="left"/>
      <w:pPr>
        <w:tabs>
          <w:tab w:val="num" w:pos="1724"/>
        </w:tabs>
        <w:ind w:left="1724" w:hanging="360"/>
      </w:pPr>
      <w:rPr>
        <w:rFonts w:ascii="Courier New" w:hAnsi="Courier New" w:cs="Courier New" w:hint="default"/>
      </w:rPr>
    </w:lvl>
    <w:lvl w:ilvl="2" w:tplc="041A0005" w:tentative="1">
      <w:start w:val="1"/>
      <w:numFmt w:val="bullet"/>
      <w:lvlText w:val=""/>
      <w:lvlJc w:val="left"/>
      <w:pPr>
        <w:tabs>
          <w:tab w:val="num" w:pos="2444"/>
        </w:tabs>
        <w:ind w:left="2444" w:hanging="360"/>
      </w:pPr>
      <w:rPr>
        <w:rFonts w:ascii="Wingdings" w:hAnsi="Wingdings" w:cs="Wingdings" w:hint="default"/>
      </w:rPr>
    </w:lvl>
    <w:lvl w:ilvl="3" w:tplc="041A0001" w:tentative="1">
      <w:start w:val="1"/>
      <w:numFmt w:val="bullet"/>
      <w:lvlText w:val=""/>
      <w:lvlJc w:val="left"/>
      <w:pPr>
        <w:tabs>
          <w:tab w:val="num" w:pos="3164"/>
        </w:tabs>
        <w:ind w:left="3164" w:hanging="360"/>
      </w:pPr>
      <w:rPr>
        <w:rFonts w:ascii="Symbol" w:hAnsi="Symbol" w:cs="Symbol" w:hint="default"/>
      </w:rPr>
    </w:lvl>
    <w:lvl w:ilvl="4" w:tplc="041A0003" w:tentative="1">
      <w:start w:val="1"/>
      <w:numFmt w:val="bullet"/>
      <w:lvlText w:val="o"/>
      <w:lvlJc w:val="left"/>
      <w:pPr>
        <w:tabs>
          <w:tab w:val="num" w:pos="3884"/>
        </w:tabs>
        <w:ind w:left="3884" w:hanging="360"/>
      </w:pPr>
      <w:rPr>
        <w:rFonts w:ascii="Courier New" w:hAnsi="Courier New" w:cs="Courier New" w:hint="default"/>
      </w:rPr>
    </w:lvl>
    <w:lvl w:ilvl="5" w:tplc="041A0005" w:tentative="1">
      <w:start w:val="1"/>
      <w:numFmt w:val="bullet"/>
      <w:lvlText w:val=""/>
      <w:lvlJc w:val="left"/>
      <w:pPr>
        <w:tabs>
          <w:tab w:val="num" w:pos="4604"/>
        </w:tabs>
        <w:ind w:left="4604" w:hanging="360"/>
      </w:pPr>
      <w:rPr>
        <w:rFonts w:ascii="Wingdings" w:hAnsi="Wingdings" w:cs="Wingdings" w:hint="default"/>
      </w:rPr>
    </w:lvl>
    <w:lvl w:ilvl="6" w:tplc="041A0001" w:tentative="1">
      <w:start w:val="1"/>
      <w:numFmt w:val="bullet"/>
      <w:lvlText w:val=""/>
      <w:lvlJc w:val="left"/>
      <w:pPr>
        <w:tabs>
          <w:tab w:val="num" w:pos="5324"/>
        </w:tabs>
        <w:ind w:left="5324" w:hanging="360"/>
      </w:pPr>
      <w:rPr>
        <w:rFonts w:ascii="Symbol" w:hAnsi="Symbol" w:cs="Symbol" w:hint="default"/>
      </w:rPr>
    </w:lvl>
    <w:lvl w:ilvl="7" w:tplc="041A0003" w:tentative="1">
      <w:start w:val="1"/>
      <w:numFmt w:val="bullet"/>
      <w:lvlText w:val="o"/>
      <w:lvlJc w:val="left"/>
      <w:pPr>
        <w:tabs>
          <w:tab w:val="num" w:pos="6044"/>
        </w:tabs>
        <w:ind w:left="6044" w:hanging="360"/>
      </w:pPr>
      <w:rPr>
        <w:rFonts w:ascii="Courier New" w:hAnsi="Courier New" w:cs="Courier New" w:hint="default"/>
      </w:rPr>
    </w:lvl>
    <w:lvl w:ilvl="8" w:tplc="041A0005" w:tentative="1">
      <w:start w:val="1"/>
      <w:numFmt w:val="bullet"/>
      <w:lvlText w:val=""/>
      <w:lvlJc w:val="left"/>
      <w:pPr>
        <w:tabs>
          <w:tab w:val="num" w:pos="6764"/>
        </w:tabs>
        <w:ind w:left="6764" w:hanging="360"/>
      </w:pPr>
      <w:rPr>
        <w:rFonts w:ascii="Wingdings" w:hAnsi="Wingdings" w:cs="Wingdings" w:hint="default"/>
      </w:rPr>
    </w:lvl>
  </w:abstractNum>
  <w:abstractNum w:abstractNumId="18">
    <w:nsid w:val="3B783095"/>
    <w:multiLevelType w:val="hybridMultilevel"/>
    <w:tmpl w:val="1FA8B24C"/>
    <w:lvl w:ilvl="0" w:tplc="041A0001">
      <w:start w:val="1"/>
      <w:numFmt w:val="bullet"/>
      <w:lvlText w:val=""/>
      <w:lvlJc w:val="left"/>
      <w:pPr>
        <w:tabs>
          <w:tab w:val="num" w:pos="720"/>
        </w:tabs>
        <w:ind w:left="720" w:hanging="360"/>
      </w:pPr>
      <w:rPr>
        <w:rFonts w:ascii="Symbol" w:hAnsi="Symbol" w:cs="Symbol"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01">
      <w:start w:val="1"/>
      <w:numFmt w:val="bullet"/>
      <w:lvlText w:val=""/>
      <w:lvlJc w:val="left"/>
      <w:pPr>
        <w:tabs>
          <w:tab w:val="num" w:pos="3600"/>
        </w:tabs>
        <w:ind w:left="3600" w:hanging="360"/>
      </w:pPr>
      <w:rPr>
        <w:rFonts w:ascii="Symbol" w:hAnsi="Symbol" w:cs="Symbol" w:hint="default"/>
      </w:r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3FF71FA8"/>
    <w:multiLevelType w:val="hybridMultilevel"/>
    <w:tmpl w:val="AC7EFEF4"/>
    <w:lvl w:ilvl="0" w:tplc="3A180A24">
      <w:start w:val="1"/>
      <w:numFmt w:val="decimal"/>
      <w:lvlText w:val="%1."/>
      <w:lvlJc w:val="left"/>
      <w:pPr>
        <w:tabs>
          <w:tab w:val="num" w:pos="780"/>
        </w:tabs>
        <w:ind w:left="780" w:hanging="360"/>
      </w:pPr>
      <w:rPr>
        <w:rFonts w:ascii="Futura Bk CE" w:hAnsi="Futura Bk CE" w:cs="Futura Bk CE" w:hint="default"/>
        <w:b/>
        <w:bCs/>
        <w:color w:val="auto"/>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0">
    <w:nsid w:val="403B565C"/>
    <w:multiLevelType w:val="hybridMultilevel"/>
    <w:tmpl w:val="8444BC6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nsid w:val="450F01F1"/>
    <w:multiLevelType w:val="hybridMultilevel"/>
    <w:tmpl w:val="63AACB80"/>
    <w:lvl w:ilvl="0" w:tplc="14E4AD1C">
      <w:numFmt w:val="bullet"/>
      <w:lvlText w:val="–"/>
      <w:lvlJc w:val="left"/>
      <w:pPr>
        <w:tabs>
          <w:tab w:val="num" w:pos="644"/>
        </w:tabs>
        <w:ind w:left="644" w:hanging="360"/>
      </w:pPr>
      <w:rPr>
        <w:rFonts w:ascii="Futura Bk CE" w:eastAsia="Times New Roman" w:hAnsi="Futura Bk CE"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cs="Wingdings" w:hint="default"/>
      </w:rPr>
    </w:lvl>
    <w:lvl w:ilvl="3" w:tplc="041A0001" w:tentative="1">
      <w:start w:val="1"/>
      <w:numFmt w:val="bullet"/>
      <w:lvlText w:val=""/>
      <w:lvlJc w:val="left"/>
      <w:pPr>
        <w:tabs>
          <w:tab w:val="num" w:pos="2880"/>
        </w:tabs>
        <w:ind w:left="2880" w:hanging="360"/>
      </w:pPr>
      <w:rPr>
        <w:rFonts w:ascii="Symbol" w:hAnsi="Symbol" w:cs="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cs="Wingdings" w:hint="default"/>
      </w:rPr>
    </w:lvl>
    <w:lvl w:ilvl="6" w:tplc="041A0001" w:tentative="1">
      <w:start w:val="1"/>
      <w:numFmt w:val="bullet"/>
      <w:lvlText w:val=""/>
      <w:lvlJc w:val="left"/>
      <w:pPr>
        <w:tabs>
          <w:tab w:val="num" w:pos="5040"/>
        </w:tabs>
        <w:ind w:left="5040" w:hanging="360"/>
      </w:pPr>
      <w:rPr>
        <w:rFonts w:ascii="Symbol" w:hAnsi="Symbol" w:cs="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470A1584"/>
    <w:multiLevelType w:val="hybridMultilevel"/>
    <w:tmpl w:val="EAE28C9E"/>
    <w:lvl w:ilvl="0" w:tplc="CEB8E21E">
      <w:start w:val="1"/>
      <w:numFmt w:val="decimal"/>
      <w:lvlText w:val="%1."/>
      <w:lvlJc w:val="left"/>
      <w:pPr>
        <w:tabs>
          <w:tab w:val="num" w:pos="720"/>
        </w:tabs>
        <w:ind w:left="720" w:hanging="360"/>
      </w:pPr>
      <w:rPr>
        <w:rFonts w:ascii="Futura Bk CE" w:hAnsi="Futura Bk CE" w:cs="Futura Bk CE" w:hint="default"/>
        <w:b/>
        <w:bCs/>
        <w:sz w:val="22"/>
        <w:szCs w:val="22"/>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48372DDE"/>
    <w:multiLevelType w:val="hybridMultilevel"/>
    <w:tmpl w:val="BB36BE94"/>
    <w:lvl w:ilvl="0" w:tplc="7E3EB4A8">
      <w:start w:val="1"/>
      <w:numFmt w:val="bullet"/>
      <w:lvlText w:val="-"/>
      <w:lvlJc w:val="left"/>
      <w:pPr>
        <w:ind w:left="1080" w:hanging="360"/>
      </w:pPr>
      <w:rPr>
        <w:rFonts w:ascii="Futura Bk CE" w:eastAsia="Times New Roman" w:hAnsi="Futura Bk CE" w:hint="default"/>
        <w:b w:val="0"/>
        <w:bCs w:val="0"/>
        <w:sz w:val="22"/>
        <w:szCs w:val="22"/>
        <w:u w:val="none"/>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cs="Wingdings" w:hint="default"/>
      </w:rPr>
    </w:lvl>
    <w:lvl w:ilvl="3" w:tplc="041A0001" w:tentative="1">
      <w:start w:val="1"/>
      <w:numFmt w:val="bullet"/>
      <w:lvlText w:val=""/>
      <w:lvlJc w:val="left"/>
      <w:pPr>
        <w:ind w:left="3240" w:hanging="360"/>
      </w:pPr>
      <w:rPr>
        <w:rFonts w:ascii="Symbol" w:hAnsi="Symbol" w:cs="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cs="Wingdings" w:hint="default"/>
      </w:rPr>
    </w:lvl>
    <w:lvl w:ilvl="6" w:tplc="041A0001" w:tentative="1">
      <w:start w:val="1"/>
      <w:numFmt w:val="bullet"/>
      <w:lvlText w:val=""/>
      <w:lvlJc w:val="left"/>
      <w:pPr>
        <w:ind w:left="5400" w:hanging="360"/>
      </w:pPr>
      <w:rPr>
        <w:rFonts w:ascii="Symbol" w:hAnsi="Symbol" w:cs="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cs="Wingdings" w:hint="default"/>
      </w:rPr>
    </w:lvl>
  </w:abstractNum>
  <w:abstractNum w:abstractNumId="24">
    <w:nsid w:val="4C260E89"/>
    <w:multiLevelType w:val="hybridMultilevel"/>
    <w:tmpl w:val="937EC3F4"/>
    <w:lvl w:ilvl="0" w:tplc="041A0001">
      <w:start w:val="1"/>
      <w:numFmt w:val="bullet"/>
      <w:lvlText w:val=""/>
      <w:lvlJc w:val="left"/>
      <w:pPr>
        <w:tabs>
          <w:tab w:val="num" w:pos="720"/>
        </w:tabs>
        <w:ind w:left="720" w:hanging="360"/>
      </w:pPr>
      <w:rPr>
        <w:rFonts w:ascii="Symbol" w:hAnsi="Symbol" w:cs="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cs="Wingdings" w:hint="default"/>
      </w:rPr>
    </w:lvl>
    <w:lvl w:ilvl="3" w:tplc="041A0001" w:tentative="1">
      <w:start w:val="1"/>
      <w:numFmt w:val="bullet"/>
      <w:lvlText w:val=""/>
      <w:lvlJc w:val="left"/>
      <w:pPr>
        <w:tabs>
          <w:tab w:val="num" w:pos="2880"/>
        </w:tabs>
        <w:ind w:left="2880" w:hanging="360"/>
      </w:pPr>
      <w:rPr>
        <w:rFonts w:ascii="Symbol" w:hAnsi="Symbol" w:cs="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tentative="1">
      <w:start w:val="1"/>
      <w:numFmt w:val="bullet"/>
      <w:lvlText w:val=""/>
      <w:lvlJc w:val="left"/>
      <w:pPr>
        <w:tabs>
          <w:tab w:val="num" w:pos="5040"/>
        </w:tabs>
        <w:ind w:left="5040" w:hanging="360"/>
      </w:pPr>
      <w:rPr>
        <w:rFonts w:ascii="Symbol" w:hAnsi="Symbol" w:cs="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D950524"/>
    <w:multiLevelType w:val="hybridMultilevel"/>
    <w:tmpl w:val="B310F5C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nsid w:val="566A6B03"/>
    <w:multiLevelType w:val="hybridMultilevel"/>
    <w:tmpl w:val="C97AFD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5DE90213"/>
    <w:multiLevelType w:val="hybridMultilevel"/>
    <w:tmpl w:val="8DD83616"/>
    <w:lvl w:ilvl="0" w:tplc="85E648D6">
      <w:numFmt w:val="bullet"/>
      <w:lvlText w:val="–"/>
      <w:lvlJc w:val="left"/>
      <w:pPr>
        <w:tabs>
          <w:tab w:val="num" w:pos="720"/>
        </w:tabs>
        <w:ind w:left="720" w:hanging="360"/>
      </w:pPr>
      <w:rPr>
        <w:rFonts w:ascii="Futura Bk CE" w:eastAsia="Times New Roman" w:hAnsi="Futura Bk CE"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cs="Wingdings" w:hint="default"/>
      </w:rPr>
    </w:lvl>
    <w:lvl w:ilvl="3" w:tplc="041A0001" w:tentative="1">
      <w:start w:val="1"/>
      <w:numFmt w:val="bullet"/>
      <w:lvlText w:val=""/>
      <w:lvlJc w:val="left"/>
      <w:pPr>
        <w:tabs>
          <w:tab w:val="num" w:pos="2880"/>
        </w:tabs>
        <w:ind w:left="2880" w:hanging="360"/>
      </w:pPr>
      <w:rPr>
        <w:rFonts w:ascii="Symbol" w:hAnsi="Symbol" w:cs="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cs="Wingdings" w:hint="default"/>
      </w:rPr>
    </w:lvl>
    <w:lvl w:ilvl="6" w:tplc="041A0001" w:tentative="1">
      <w:start w:val="1"/>
      <w:numFmt w:val="bullet"/>
      <w:lvlText w:val=""/>
      <w:lvlJc w:val="left"/>
      <w:pPr>
        <w:tabs>
          <w:tab w:val="num" w:pos="5040"/>
        </w:tabs>
        <w:ind w:left="5040" w:hanging="360"/>
      </w:pPr>
      <w:rPr>
        <w:rFonts w:ascii="Symbol" w:hAnsi="Symbol" w:cs="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637541EE"/>
    <w:multiLevelType w:val="hybridMultilevel"/>
    <w:tmpl w:val="1AB86364"/>
    <w:lvl w:ilvl="0" w:tplc="14E4AD1C">
      <w:numFmt w:val="bullet"/>
      <w:lvlText w:val="–"/>
      <w:lvlJc w:val="left"/>
      <w:pPr>
        <w:tabs>
          <w:tab w:val="num" w:pos="644"/>
        </w:tabs>
        <w:ind w:left="644" w:hanging="360"/>
      </w:pPr>
      <w:rPr>
        <w:rFonts w:ascii="Futura Bk CE" w:eastAsia="Times New Roman" w:hAnsi="Futura Bk CE"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cs="Wingdings" w:hint="default"/>
      </w:rPr>
    </w:lvl>
    <w:lvl w:ilvl="3" w:tplc="041A0001" w:tentative="1">
      <w:start w:val="1"/>
      <w:numFmt w:val="bullet"/>
      <w:lvlText w:val=""/>
      <w:lvlJc w:val="left"/>
      <w:pPr>
        <w:tabs>
          <w:tab w:val="num" w:pos="2880"/>
        </w:tabs>
        <w:ind w:left="2880" w:hanging="360"/>
      </w:pPr>
      <w:rPr>
        <w:rFonts w:ascii="Symbol" w:hAnsi="Symbol" w:cs="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cs="Wingdings" w:hint="default"/>
      </w:rPr>
    </w:lvl>
    <w:lvl w:ilvl="6" w:tplc="041A0001" w:tentative="1">
      <w:start w:val="1"/>
      <w:numFmt w:val="bullet"/>
      <w:lvlText w:val=""/>
      <w:lvlJc w:val="left"/>
      <w:pPr>
        <w:tabs>
          <w:tab w:val="num" w:pos="5040"/>
        </w:tabs>
        <w:ind w:left="5040" w:hanging="360"/>
      </w:pPr>
      <w:rPr>
        <w:rFonts w:ascii="Symbol" w:hAnsi="Symbol" w:cs="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68F84829"/>
    <w:multiLevelType w:val="hybridMultilevel"/>
    <w:tmpl w:val="1D745B42"/>
    <w:lvl w:ilvl="0" w:tplc="34F6121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nsid w:val="6E4A5F5A"/>
    <w:multiLevelType w:val="hybridMultilevel"/>
    <w:tmpl w:val="B0B80484"/>
    <w:lvl w:ilvl="0" w:tplc="4CC8053A">
      <w:start w:val="1"/>
      <w:numFmt w:val="lowerLetter"/>
      <w:lvlText w:val="%1)"/>
      <w:lvlJc w:val="left"/>
      <w:pPr>
        <w:ind w:left="720" w:hanging="360"/>
      </w:pPr>
      <w:rPr>
        <w:rFonts w:ascii="Arial" w:hAnsi="Arial" w:cs="Arial"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4733A6B"/>
    <w:multiLevelType w:val="hybridMultilevel"/>
    <w:tmpl w:val="7E4A538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449"/>
        </w:tabs>
        <w:ind w:left="2449" w:hanging="180"/>
      </w:pPr>
    </w:lvl>
    <w:lvl w:ilvl="3" w:tplc="041A000F">
      <w:start w:val="1"/>
      <w:numFmt w:val="decimal"/>
      <w:lvlText w:val="%4."/>
      <w:lvlJc w:val="left"/>
      <w:pPr>
        <w:tabs>
          <w:tab w:val="num" w:pos="2880"/>
        </w:tabs>
        <w:ind w:left="2880" w:hanging="360"/>
      </w:pPr>
    </w:lvl>
    <w:lvl w:ilvl="4" w:tplc="041A0001">
      <w:start w:val="1"/>
      <w:numFmt w:val="bullet"/>
      <w:lvlText w:val=""/>
      <w:lvlJc w:val="left"/>
      <w:pPr>
        <w:tabs>
          <w:tab w:val="num" w:pos="3600"/>
        </w:tabs>
        <w:ind w:left="3600" w:hanging="360"/>
      </w:pPr>
      <w:rPr>
        <w:rFonts w:ascii="Symbol" w:hAnsi="Symbol" w:cs="Symbol" w:hint="default"/>
      </w:rPr>
    </w:lvl>
    <w:lvl w:ilvl="5" w:tplc="975A0264">
      <w:numFmt w:val="bullet"/>
      <w:lvlText w:val="-"/>
      <w:lvlJc w:val="left"/>
      <w:pPr>
        <w:tabs>
          <w:tab w:val="num" w:pos="4500"/>
        </w:tabs>
        <w:ind w:left="4500" w:hanging="360"/>
      </w:pPr>
      <w:rPr>
        <w:rFonts w:ascii="Futura Bk CE" w:eastAsia="Times New Roman" w:hAnsi="Futura Bk CE" w:hint="default"/>
      </w:r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7DEB706F"/>
    <w:multiLevelType w:val="hybridMultilevel"/>
    <w:tmpl w:val="8200BD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EF974C1"/>
    <w:multiLevelType w:val="hybridMultilevel"/>
    <w:tmpl w:val="AE408014"/>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cs="Wingdings" w:hint="default"/>
      </w:rPr>
    </w:lvl>
    <w:lvl w:ilvl="3" w:tplc="041A0001" w:tentative="1">
      <w:start w:val="1"/>
      <w:numFmt w:val="bullet"/>
      <w:lvlText w:val=""/>
      <w:lvlJc w:val="left"/>
      <w:pPr>
        <w:tabs>
          <w:tab w:val="num" w:pos="2880"/>
        </w:tabs>
        <w:ind w:left="2880" w:hanging="360"/>
      </w:pPr>
      <w:rPr>
        <w:rFonts w:ascii="Symbol" w:hAnsi="Symbol" w:cs="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cs="Wingdings" w:hint="default"/>
      </w:rPr>
    </w:lvl>
    <w:lvl w:ilvl="6" w:tplc="041A0001" w:tentative="1">
      <w:start w:val="1"/>
      <w:numFmt w:val="bullet"/>
      <w:lvlText w:val=""/>
      <w:lvlJc w:val="left"/>
      <w:pPr>
        <w:tabs>
          <w:tab w:val="num" w:pos="5040"/>
        </w:tabs>
        <w:ind w:left="5040" w:hanging="360"/>
      </w:pPr>
      <w:rPr>
        <w:rFonts w:ascii="Symbol" w:hAnsi="Symbol" w:cs="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cs="Wingdings" w:hint="default"/>
      </w:rPr>
    </w:lvl>
  </w:abstractNum>
  <w:num w:numId="1">
    <w:abstractNumId w:val="26"/>
  </w:num>
  <w:num w:numId="2">
    <w:abstractNumId w:val="22"/>
  </w:num>
  <w:num w:numId="3">
    <w:abstractNumId w:val="9"/>
  </w:num>
  <w:num w:numId="4">
    <w:abstractNumId w:val="14"/>
  </w:num>
  <w:num w:numId="5">
    <w:abstractNumId w:val="17"/>
  </w:num>
  <w:num w:numId="6">
    <w:abstractNumId w:val="28"/>
  </w:num>
  <w:num w:numId="7">
    <w:abstractNumId w:val="21"/>
  </w:num>
  <w:num w:numId="8">
    <w:abstractNumId w:val="12"/>
  </w:num>
  <w:num w:numId="9">
    <w:abstractNumId w:val="13"/>
  </w:num>
  <w:num w:numId="10">
    <w:abstractNumId w:val="3"/>
  </w:num>
  <w:num w:numId="11">
    <w:abstractNumId w:val="19"/>
  </w:num>
  <w:num w:numId="12">
    <w:abstractNumId w:val="4"/>
  </w:num>
  <w:num w:numId="13">
    <w:abstractNumId w:val="7"/>
  </w:num>
  <w:num w:numId="14">
    <w:abstractNumId w:val="1"/>
  </w:num>
  <w:num w:numId="15">
    <w:abstractNumId w:val="8"/>
  </w:num>
  <w:num w:numId="16">
    <w:abstractNumId w:val="32"/>
  </w:num>
  <w:num w:numId="17">
    <w:abstractNumId w:val="5"/>
  </w:num>
  <w:num w:numId="18">
    <w:abstractNumId w:val="23"/>
  </w:num>
  <w:num w:numId="19">
    <w:abstractNumId w:val="0"/>
    <w:lvlOverride w:ilvl="0">
      <w:lvl w:ilvl="0">
        <w:numFmt w:val="bullet"/>
        <w:lvlText w:val=""/>
        <w:legacy w:legacy="1" w:legacySpace="0" w:legacyIndent="0"/>
        <w:lvlJc w:val="left"/>
        <w:rPr>
          <w:rFonts w:ascii="Symbol" w:hAnsi="Symbol" w:cs="Symbol" w:hint="default"/>
        </w:rPr>
      </w:lvl>
    </w:lvlOverride>
  </w:num>
  <w:num w:numId="20">
    <w:abstractNumId w:val="25"/>
  </w:num>
  <w:num w:numId="21">
    <w:abstractNumId w:val="27"/>
  </w:num>
  <w:num w:numId="22">
    <w:abstractNumId w:val="31"/>
  </w:num>
  <w:num w:numId="23">
    <w:abstractNumId w:val="33"/>
  </w:num>
  <w:num w:numId="24">
    <w:abstractNumId w:val="24"/>
  </w:num>
  <w:num w:numId="25">
    <w:abstractNumId w:val="0"/>
    <w:lvlOverride w:ilvl="0">
      <w:lvl w:ilvl="0">
        <w:numFmt w:val="bullet"/>
        <w:lvlText w:val=""/>
        <w:legacy w:legacy="1" w:legacySpace="0" w:legacyIndent="360"/>
        <w:lvlJc w:val="left"/>
        <w:rPr>
          <w:rFonts w:ascii="Symbol" w:hAnsi="Symbol" w:cs="Symbol" w:hint="default"/>
        </w:rPr>
      </w:lvl>
    </w:lvlOverride>
  </w:num>
  <w:num w:numId="26">
    <w:abstractNumId w:val="18"/>
  </w:num>
  <w:num w:numId="27">
    <w:abstractNumId w:val="20"/>
  </w:num>
  <w:num w:numId="28">
    <w:abstractNumId w:val="2"/>
  </w:num>
  <w:num w:numId="29">
    <w:abstractNumId w:val="6"/>
  </w:num>
  <w:num w:numId="30">
    <w:abstractNumId w:val="11"/>
  </w:num>
  <w:num w:numId="31">
    <w:abstractNumId w:val="10"/>
  </w:num>
  <w:num w:numId="32">
    <w:abstractNumId w:val="29"/>
  </w:num>
  <w:num w:numId="33">
    <w:abstractNumId w:val="16"/>
  </w:num>
  <w:num w:numId="34">
    <w:abstractNumId w:val="30"/>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embedSystemFonts/>
  <w:stylePaneFormatFilter w:val="3F01"/>
  <w:trackRevisions/>
  <w:documentProtection w:edit="trackedChanges" w:enforcement="1" w:cryptProviderType="rsaFull" w:cryptAlgorithmClass="hash" w:cryptAlgorithmType="typeAny" w:cryptAlgorithmSid="4" w:cryptSpinCount="100000" w:hash="RT0BlwY9EAzwu6RKEsZt6s6CegY=" w:salt="I3HcXM99ha6FZfbG3QQZPA=="/>
  <w:defaultTabStop w:val="720"/>
  <w:defaultTableStyle w:val="TableTheme"/>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C18"/>
    <w:rsid w:val="000265EC"/>
    <w:rsid w:val="00081F99"/>
    <w:rsid w:val="00086BDC"/>
    <w:rsid w:val="000A142F"/>
    <w:rsid w:val="000A2ABB"/>
    <w:rsid w:val="000B6448"/>
    <w:rsid w:val="00193767"/>
    <w:rsid w:val="001C3AC9"/>
    <w:rsid w:val="00280ECA"/>
    <w:rsid w:val="00290201"/>
    <w:rsid w:val="002B763B"/>
    <w:rsid w:val="003317B0"/>
    <w:rsid w:val="00374174"/>
    <w:rsid w:val="00467BA9"/>
    <w:rsid w:val="004A138D"/>
    <w:rsid w:val="004B7F3D"/>
    <w:rsid w:val="00515070"/>
    <w:rsid w:val="0052215E"/>
    <w:rsid w:val="005267FC"/>
    <w:rsid w:val="005A41C6"/>
    <w:rsid w:val="005B0C58"/>
    <w:rsid w:val="005C0DD1"/>
    <w:rsid w:val="005C1D04"/>
    <w:rsid w:val="005D6DBA"/>
    <w:rsid w:val="00602458"/>
    <w:rsid w:val="00611E02"/>
    <w:rsid w:val="006209D8"/>
    <w:rsid w:val="00620FBF"/>
    <w:rsid w:val="0065378E"/>
    <w:rsid w:val="006949AF"/>
    <w:rsid w:val="0069763B"/>
    <w:rsid w:val="006A7BE6"/>
    <w:rsid w:val="006E53BE"/>
    <w:rsid w:val="0070513B"/>
    <w:rsid w:val="007917F2"/>
    <w:rsid w:val="007C5FF2"/>
    <w:rsid w:val="007E1181"/>
    <w:rsid w:val="007E2909"/>
    <w:rsid w:val="007F6247"/>
    <w:rsid w:val="00804178"/>
    <w:rsid w:val="0085306A"/>
    <w:rsid w:val="00866014"/>
    <w:rsid w:val="00907EC3"/>
    <w:rsid w:val="009230C4"/>
    <w:rsid w:val="00944852"/>
    <w:rsid w:val="0097318E"/>
    <w:rsid w:val="00975FA4"/>
    <w:rsid w:val="00981E78"/>
    <w:rsid w:val="009D0A8E"/>
    <w:rsid w:val="009F0391"/>
    <w:rsid w:val="009F0A4D"/>
    <w:rsid w:val="00A06776"/>
    <w:rsid w:val="00A20F4B"/>
    <w:rsid w:val="00A241DB"/>
    <w:rsid w:val="00A264C0"/>
    <w:rsid w:val="00A32567"/>
    <w:rsid w:val="00A3439E"/>
    <w:rsid w:val="00A35092"/>
    <w:rsid w:val="00A94D39"/>
    <w:rsid w:val="00AD7FF5"/>
    <w:rsid w:val="00AF1784"/>
    <w:rsid w:val="00BB7D3D"/>
    <w:rsid w:val="00BC6566"/>
    <w:rsid w:val="00C02E8B"/>
    <w:rsid w:val="00C05BE4"/>
    <w:rsid w:val="00C47C18"/>
    <w:rsid w:val="00CA0E9D"/>
    <w:rsid w:val="00CE4A84"/>
    <w:rsid w:val="00CF2B8A"/>
    <w:rsid w:val="00D033E2"/>
    <w:rsid w:val="00D034D3"/>
    <w:rsid w:val="00D578F0"/>
    <w:rsid w:val="00D607AD"/>
    <w:rsid w:val="00DE0B6D"/>
    <w:rsid w:val="00DF5701"/>
    <w:rsid w:val="00E468F4"/>
    <w:rsid w:val="00E64F09"/>
    <w:rsid w:val="00E73DE1"/>
    <w:rsid w:val="00E9200A"/>
    <w:rsid w:val="00ED0139"/>
    <w:rsid w:val="00EE4F6F"/>
    <w:rsid w:val="00EE6DF4"/>
    <w:rsid w:val="00F03256"/>
    <w:rsid w:val="00F058DA"/>
    <w:rsid w:val="00F22A96"/>
    <w:rsid w:val="00F914D8"/>
    <w:rsid w:val="00FE5F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949AF"/>
    <w:rPr>
      <w:rFonts w:ascii="Arial" w:hAnsi="Arial" w:cs="Arial"/>
      <w:color w:val="000000"/>
      <w:sz w:val="24"/>
      <w:szCs w:val="24"/>
    </w:rPr>
  </w:style>
  <w:style w:type="paragraph" w:styleId="Heading1">
    <w:name w:val="heading 1"/>
    <w:basedOn w:val="Normal"/>
    <w:next w:val="Normal"/>
    <w:link w:val="Heading1Char"/>
    <w:uiPriority w:val="99"/>
    <w:qFormat/>
    <w:rsid w:val="006949AF"/>
    <w:pPr>
      <w:keepNext/>
      <w:spacing w:before="240" w:after="60"/>
      <w:outlineLvl w:val="0"/>
    </w:pPr>
    <w:rPr>
      <w:kern w:val="32"/>
      <w:sz w:val="48"/>
      <w:szCs w:val="48"/>
    </w:rPr>
  </w:style>
  <w:style w:type="paragraph" w:styleId="Heading2">
    <w:name w:val="heading 2"/>
    <w:basedOn w:val="Normal"/>
    <w:next w:val="Normal"/>
    <w:link w:val="Heading2Char"/>
    <w:uiPriority w:val="99"/>
    <w:qFormat/>
    <w:rsid w:val="006949AF"/>
    <w:pPr>
      <w:keepNext/>
      <w:spacing w:before="240" w:after="60"/>
      <w:outlineLvl w:val="1"/>
    </w:pPr>
    <w:rPr>
      <w:sz w:val="36"/>
      <w:szCs w:val="36"/>
    </w:rPr>
  </w:style>
  <w:style w:type="paragraph" w:styleId="Heading3">
    <w:name w:val="heading 3"/>
    <w:basedOn w:val="Normal"/>
    <w:next w:val="Normal"/>
    <w:link w:val="Heading3Char"/>
    <w:uiPriority w:val="99"/>
    <w:qFormat/>
    <w:rsid w:val="006949AF"/>
    <w:pPr>
      <w:keepNext/>
      <w:spacing w:before="240" w:after="60"/>
      <w:outlineLvl w:val="2"/>
    </w:pPr>
    <w:rPr>
      <w:sz w:val="28"/>
      <w:szCs w:val="28"/>
    </w:rPr>
  </w:style>
  <w:style w:type="paragraph" w:styleId="Heading4">
    <w:name w:val="heading 4"/>
    <w:basedOn w:val="Normal"/>
    <w:next w:val="Normal"/>
    <w:link w:val="Heading4Char"/>
    <w:uiPriority w:val="99"/>
    <w:qFormat/>
    <w:rsid w:val="006949AF"/>
    <w:pPr>
      <w:keepNext/>
      <w:spacing w:before="240" w:after="60"/>
      <w:outlineLvl w:val="3"/>
    </w:pPr>
  </w:style>
  <w:style w:type="paragraph" w:styleId="Heading5">
    <w:name w:val="heading 5"/>
    <w:basedOn w:val="Normal"/>
    <w:next w:val="Normal"/>
    <w:link w:val="Heading5Char"/>
    <w:uiPriority w:val="99"/>
    <w:qFormat/>
    <w:rsid w:val="006949AF"/>
    <w:pPr>
      <w:spacing w:before="240" w:after="60"/>
      <w:outlineLvl w:val="4"/>
    </w:pPr>
    <w:rPr>
      <w:sz w:val="20"/>
      <w:szCs w:val="20"/>
    </w:rPr>
  </w:style>
  <w:style w:type="paragraph" w:styleId="Heading6">
    <w:name w:val="heading 6"/>
    <w:basedOn w:val="Normal"/>
    <w:next w:val="Normal"/>
    <w:link w:val="Heading6Char"/>
    <w:uiPriority w:val="99"/>
    <w:qFormat/>
    <w:rsid w:val="006949AF"/>
    <w:pPr>
      <w:spacing w:before="240" w:after="60"/>
      <w:outlineLvl w:val="5"/>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C81"/>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416C81"/>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416C81"/>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416C81"/>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416C81"/>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416C81"/>
    <w:rPr>
      <w:rFonts w:asciiTheme="minorHAnsi" w:eastAsiaTheme="minorEastAsia" w:hAnsiTheme="minorHAnsi" w:cstheme="minorBidi"/>
      <w:b/>
      <w:bCs/>
      <w:color w:val="000000"/>
    </w:rPr>
  </w:style>
  <w:style w:type="table" w:styleId="TableTheme">
    <w:name w:val="Table Theme"/>
    <w:basedOn w:val="TableNormal"/>
    <w:uiPriority w:val="99"/>
    <w:rsid w:val="006949AF"/>
    <w:rPr>
      <w:rFonts w:ascii="Arial" w:hAnsi="Arial"/>
      <w:sz w:val="20"/>
      <w:szCs w:val="20"/>
    </w:rPr>
    <w:tblPr>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character" w:styleId="Hyperlink">
    <w:name w:val="Hyperlink"/>
    <w:basedOn w:val="DefaultParagraphFont"/>
    <w:uiPriority w:val="99"/>
    <w:rsid w:val="006949AF"/>
    <w:rPr>
      <w:color w:val="3333CC"/>
      <w:u w:val="single"/>
    </w:rPr>
  </w:style>
  <w:style w:type="character" w:styleId="FollowedHyperlink">
    <w:name w:val="FollowedHyperlink"/>
    <w:basedOn w:val="DefaultParagraphFont"/>
    <w:uiPriority w:val="99"/>
    <w:rsid w:val="006949AF"/>
    <w:rPr>
      <w:color w:val="999999"/>
      <w:u w:val="single"/>
    </w:rPr>
  </w:style>
  <w:style w:type="paragraph" w:styleId="Header">
    <w:name w:val="header"/>
    <w:basedOn w:val="Normal"/>
    <w:link w:val="HeaderChar"/>
    <w:uiPriority w:val="99"/>
    <w:rsid w:val="006949AF"/>
    <w:pPr>
      <w:tabs>
        <w:tab w:val="center" w:pos="4320"/>
        <w:tab w:val="right" w:pos="8640"/>
      </w:tabs>
    </w:pPr>
  </w:style>
  <w:style w:type="character" w:customStyle="1" w:styleId="HeaderChar">
    <w:name w:val="Header Char"/>
    <w:basedOn w:val="DefaultParagraphFont"/>
    <w:link w:val="Header"/>
    <w:uiPriority w:val="99"/>
    <w:semiHidden/>
    <w:rsid w:val="00416C81"/>
    <w:rPr>
      <w:rFonts w:ascii="Arial" w:hAnsi="Arial" w:cs="Arial"/>
      <w:color w:val="000000"/>
      <w:sz w:val="24"/>
      <w:szCs w:val="24"/>
    </w:rPr>
  </w:style>
  <w:style w:type="paragraph" w:styleId="Footer">
    <w:name w:val="footer"/>
    <w:basedOn w:val="Normal"/>
    <w:link w:val="FooterChar"/>
    <w:uiPriority w:val="99"/>
    <w:rsid w:val="006949AF"/>
    <w:pPr>
      <w:tabs>
        <w:tab w:val="center" w:pos="4320"/>
        <w:tab w:val="right" w:pos="8640"/>
      </w:tabs>
    </w:pPr>
  </w:style>
  <w:style w:type="character" w:customStyle="1" w:styleId="FooterChar">
    <w:name w:val="Footer Char"/>
    <w:basedOn w:val="DefaultParagraphFont"/>
    <w:link w:val="Footer"/>
    <w:uiPriority w:val="99"/>
    <w:rsid w:val="00EE4F6F"/>
    <w:rPr>
      <w:rFonts w:ascii="Arial" w:hAnsi="Arial" w:cs="Arial"/>
      <w:color w:val="000000"/>
      <w:sz w:val="24"/>
      <w:szCs w:val="24"/>
      <w:lang w:val="en-US" w:eastAsia="en-US"/>
    </w:rPr>
  </w:style>
  <w:style w:type="character" w:styleId="PageNumber">
    <w:name w:val="page number"/>
    <w:basedOn w:val="DefaultParagraphFont"/>
    <w:uiPriority w:val="99"/>
    <w:rsid w:val="006949AF"/>
  </w:style>
  <w:style w:type="paragraph" w:customStyle="1" w:styleId="Char">
    <w:name w:val="Char"/>
    <w:basedOn w:val="Normal"/>
    <w:uiPriority w:val="99"/>
    <w:rsid w:val="00EE4F6F"/>
    <w:pPr>
      <w:spacing w:after="160" w:line="240" w:lineRule="exact"/>
    </w:pPr>
    <w:rPr>
      <w:rFonts w:ascii="Verdana" w:hAnsi="Verdana" w:cs="Verdana"/>
      <w:color w:val="auto"/>
      <w:sz w:val="20"/>
      <w:szCs w:val="20"/>
    </w:rPr>
  </w:style>
  <w:style w:type="paragraph" w:styleId="CommentText">
    <w:name w:val="annotation text"/>
    <w:basedOn w:val="Normal"/>
    <w:link w:val="CommentTextChar"/>
    <w:uiPriority w:val="99"/>
    <w:semiHidden/>
    <w:rsid w:val="00EE4F6F"/>
  </w:style>
  <w:style w:type="character" w:customStyle="1" w:styleId="CommentTextChar">
    <w:name w:val="Comment Text Char"/>
    <w:basedOn w:val="DefaultParagraphFont"/>
    <w:link w:val="CommentText"/>
    <w:uiPriority w:val="99"/>
    <w:semiHidden/>
    <w:rsid w:val="00EE4F6F"/>
    <w:rPr>
      <w:rFonts w:ascii="Arial" w:hAnsi="Arial" w:cs="Arial"/>
      <w:color w:val="000000"/>
      <w:sz w:val="24"/>
      <w:szCs w:val="24"/>
      <w:lang w:val="en-US" w:eastAsia="en-US"/>
    </w:rPr>
  </w:style>
  <w:style w:type="paragraph" w:styleId="FootnoteText">
    <w:name w:val="footnote text"/>
    <w:basedOn w:val="Normal"/>
    <w:link w:val="FootnoteTextChar"/>
    <w:uiPriority w:val="99"/>
    <w:semiHidden/>
    <w:rsid w:val="00EE4F6F"/>
    <w:rPr>
      <w:rFonts w:cs="Times New Roman"/>
      <w:color w:val="auto"/>
      <w:sz w:val="20"/>
      <w:szCs w:val="20"/>
      <w:lang w:val="hr-HR" w:eastAsia="hr-HR"/>
    </w:rPr>
  </w:style>
  <w:style w:type="character" w:customStyle="1" w:styleId="FootnoteTextChar">
    <w:name w:val="Footnote Text Char"/>
    <w:basedOn w:val="DefaultParagraphFont"/>
    <w:link w:val="FootnoteText"/>
    <w:uiPriority w:val="99"/>
    <w:semiHidden/>
    <w:rsid w:val="00416C81"/>
    <w:rPr>
      <w:rFonts w:ascii="Arial" w:hAnsi="Arial" w:cs="Arial"/>
      <w:color w:val="000000"/>
      <w:sz w:val="20"/>
      <w:szCs w:val="20"/>
    </w:rPr>
  </w:style>
  <w:style w:type="paragraph" w:customStyle="1" w:styleId="t-9-8">
    <w:name w:val="t-9-8"/>
    <w:basedOn w:val="Normal"/>
    <w:uiPriority w:val="99"/>
    <w:rsid w:val="00EE4F6F"/>
    <w:pPr>
      <w:spacing w:before="100" w:beforeAutospacing="1" w:after="100" w:afterAutospacing="1"/>
    </w:pPr>
    <w:rPr>
      <w:rFonts w:cs="Times New Roman"/>
      <w:color w:val="auto"/>
      <w:lang w:val="hr-HR" w:eastAsia="hr-HR"/>
    </w:rPr>
  </w:style>
  <w:style w:type="character" w:customStyle="1" w:styleId="kurziv1">
    <w:name w:val="kurziv1"/>
    <w:uiPriority w:val="99"/>
    <w:rsid w:val="00EE4F6F"/>
    <w:rPr>
      <w:i/>
      <w:iCs/>
    </w:rPr>
  </w:style>
  <w:style w:type="character" w:styleId="Strong">
    <w:name w:val="Strong"/>
    <w:basedOn w:val="DefaultParagraphFont"/>
    <w:uiPriority w:val="99"/>
    <w:qFormat/>
    <w:rsid w:val="00EE4F6F"/>
    <w:rPr>
      <w:b/>
      <w:bCs/>
    </w:rPr>
  </w:style>
  <w:style w:type="paragraph" w:styleId="ListParagraph">
    <w:name w:val="List Paragraph"/>
    <w:basedOn w:val="Normal"/>
    <w:uiPriority w:val="99"/>
    <w:qFormat/>
    <w:rsid w:val="00EE4F6F"/>
    <w:pPr>
      <w:ind w:left="720"/>
      <w:contextualSpacing/>
    </w:pPr>
    <w:rPr>
      <w:rFonts w:cs="Times New Roman"/>
      <w:color w:val="auto"/>
      <w:lang w:val="hr-HR" w:eastAsia="hr-HR"/>
    </w:rPr>
  </w:style>
  <w:style w:type="paragraph" w:styleId="NormalWeb">
    <w:name w:val="Normal (Web)"/>
    <w:basedOn w:val="Normal"/>
    <w:uiPriority w:val="99"/>
    <w:rsid w:val="00EE4F6F"/>
    <w:pPr>
      <w:spacing w:before="100" w:beforeAutospacing="1" w:after="100" w:afterAutospacing="1"/>
    </w:pPr>
    <w:rPr>
      <w:rFonts w:cs="Times New Roman"/>
      <w:color w:val="auto"/>
      <w:lang w:val="hr-HR" w:eastAsia="hr-HR"/>
    </w:rPr>
  </w:style>
  <w:style w:type="paragraph" w:customStyle="1" w:styleId="Char1">
    <w:name w:val="Char1"/>
    <w:basedOn w:val="Normal"/>
    <w:uiPriority w:val="99"/>
    <w:rsid w:val="00EE4F6F"/>
    <w:pPr>
      <w:spacing w:after="160" w:line="240" w:lineRule="exact"/>
    </w:pPr>
    <w:rPr>
      <w:rFonts w:ascii="Verdana" w:hAnsi="Verdana" w:cs="Verdana"/>
      <w:color w:val="auto"/>
      <w:sz w:val="20"/>
      <w:szCs w:val="20"/>
    </w:rPr>
  </w:style>
  <w:style w:type="paragraph" w:styleId="PlainText">
    <w:name w:val="Plain Text"/>
    <w:basedOn w:val="Normal"/>
    <w:link w:val="PlainTextChar"/>
    <w:uiPriority w:val="99"/>
    <w:rsid w:val="00EE4F6F"/>
    <w:rPr>
      <w:rFonts w:ascii="Calibri" w:hAnsi="Calibri" w:cs="Calibri"/>
      <w:sz w:val="22"/>
      <w:szCs w:val="22"/>
    </w:rPr>
  </w:style>
  <w:style w:type="character" w:customStyle="1" w:styleId="PlainTextChar">
    <w:name w:val="Plain Text Char"/>
    <w:basedOn w:val="DefaultParagraphFont"/>
    <w:link w:val="PlainText"/>
    <w:uiPriority w:val="99"/>
    <w:rsid w:val="00EE4F6F"/>
    <w:rPr>
      <w:rFonts w:ascii="Calibri" w:hAnsi="Calibri" w:cs="Calibri"/>
      <w:color w:val="000000"/>
      <w:sz w:val="22"/>
      <w:szCs w:val="22"/>
      <w:lang w:val="en-US" w:eastAsia="en-US"/>
    </w:rPr>
  </w:style>
  <w:style w:type="paragraph" w:styleId="CommentSubject">
    <w:name w:val="annotation subject"/>
    <w:basedOn w:val="CommentText"/>
    <w:next w:val="CommentText"/>
    <w:link w:val="CommentSubjectChar"/>
    <w:uiPriority w:val="99"/>
    <w:semiHidden/>
    <w:rsid w:val="00EE4F6F"/>
    <w:rPr>
      <w:b/>
      <w:bCs/>
    </w:rPr>
  </w:style>
  <w:style w:type="character" w:customStyle="1" w:styleId="CommentSubjectChar">
    <w:name w:val="Comment Subject Char"/>
    <w:basedOn w:val="CommentTextChar"/>
    <w:link w:val="CommentSubject"/>
    <w:uiPriority w:val="99"/>
    <w:rsid w:val="00EE4F6F"/>
    <w:rPr>
      <w:b/>
      <w:bCs/>
    </w:rPr>
  </w:style>
  <w:style w:type="paragraph" w:styleId="BalloonText">
    <w:name w:val="Balloon Text"/>
    <w:basedOn w:val="Normal"/>
    <w:link w:val="BalloonTextChar"/>
    <w:uiPriority w:val="99"/>
    <w:semiHidden/>
    <w:rsid w:val="00E9200A"/>
    <w:rPr>
      <w:rFonts w:ascii="Tahoma" w:hAnsi="Tahoma" w:cs="Tahoma"/>
      <w:sz w:val="16"/>
      <w:szCs w:val="16"/>
    </w:rPr>
  </w:style>
  <w:style w:type="character" w:customStyle="1" w:styleId="BalloonTextChar">
    <w:name w:val="Balloon Text Char"/>
    <w:basedOn w:val="DefaultParagraphFont"/>
    <w:link w:val="BalloonText"/>
    <w:uiPriority w:val="99"/>
    <w:semiHidden/>
    <w:rsid w:val="00E9200A"/>
    <w:rPr>
      <w:rFonts w:ascii="Tahoma" w:hAnsi="Tahoma" w:cs="Tahoma"/>
      <w:color w:val="000000"/>
      <w:sz w:val="16"/>
      <w:szCs w:val="16"/>
      <w:lang w:val="en-US" w:eastAsia="en-US"/>
    </w:rPr>
  </w:style>
  <w:style w:type="paragraph" w:customStyle="1" w:styleId="BodyText22">
    <w:name w:val="Body Text 22"/>
    <w:basedOn w:val="Normal"/>
    <w:uiPriority w:val="99"/>
    <w:rsid w:val="002B763B"/>
    <w:pPr>
      <w:overflowPunct w:val="0"/>
      <w:autoSpaceDE w:val="0"/>
      <w:autoSpaceDN w:val="0"/>
      <w:adjustRightInd w:val="0"/>
      <w:jc w:val="both"/>
    </w:pPr>
    <w:rPr>
      <w:rFonts w:ascii="HRTimes" w:hAnsi="HRTimes" w:cs="HRTimes"/>
      <w:color w:val="auto"/>
      <w:lang w:eastAsia="hr-HR"/>
    </w:rPr>
  </w:style>
  <w:style w:type="character" w:styleId="CommentReference">
    <w:name w:val="annotation reference"/>
    <w:basedOn w:val="DefaultParagraphFont"/>
    <w:uiPriority w:val="99"/>
    <w:semiHidden/>
    <w:rsid w:val="006E53BE"/>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806265996">
      <w:marLeft w:val="0"/>
      <w:marRight w:val="0"/>
      <w:marTop w:val="0"/>
      <w:marBottom w:val="0"/>
      <w:divBdr>
        <w:top w:val="none" w:sz="0" w:space="0" w:color="auto"/>
        <w:left w:val="none" w:sz="0" w:space="0" w:color="auto"/>
        <w:bottom w:val="none" w:sz="0" w:space="0" w:color="auto"/>
        <w:right w:val="none" w:sz="0" w:space="0" w:color="auto"/>
      </w:divBdr>
      <w:divsChild>
        <w:div w:id="1806265995">
          <w:marLeft w:val="0"/>
          <w:marRight w:val="0"/>
          <w:marTop w:val="0"/>
          <w:marBottom w:val="0"/>
          <w:divBdr>
            <w:top w:val="none" w:sz="0" w:space="0" w:color="auto"/>
            <w:left w:val="none" w:sz="0" w:space="0" w:color="auto"/>
            <w:bottom w:val="none" w:sz="0" w:space="0" w:color="auto"/>
            <w:right w:val="none" w:sz="0" w:space="0" w:color="auto"/>
          </w:divBdr>
        </w:div>
      </w:divsChild>
    </w:div>
    <w:div w:id="1806265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upkh@upkh.h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pkh@upkh.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1841</Words>
  <Characters>10497</Characters>
  <Application>Microsoft Office Outlook</Application>
  <DocSecurity>0</DocSecurity>
  <Lines>0</Lines>
  <Paragraphs>0</Paragraphs>
  <ScaleCrop>false</ScaleCrop>
  <Company>Tele2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27</dc:title>
  <dc:subject/>
  <dc:creator>Dubravko Horvatic</dc:creator>
  <cp:keywords/>
  <dc:description/>
  <cp:lastModifiedBy> </cp:lastModifiedBy>
  <cp:revision>2</cp:revision>
  <cp:lastPrinted>2012-03-29T10:02:00Z</cp:lastPrinted>
  <dcterms:created xsi:type="dcterms:W3CDTF">2012-03-29T11:57:00Z</dcterms:created>
  <dcterms:modified xsi:type="dcterms:W3CDTF">2012-03-29T11:57:00Z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Watermar 000</vt:lpwstr>
  </property>
</Properties>
</file>